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AEB423" w14:textId="0FBF0EA9" w:rsidR="00313B7B" w:rsidRDefault="005D37D5">
      <w:r>
        <w:t>Biology 1200 – Vancouver Community College</w:t>
      </w:r>
    </w:p>
    <w:p w14:paraId="2FA214EE" w14:textId="3741BD7C" w:rsidR="005D37D5" w:rsidRDefault="005D37D5">
      <w:r>
        <w:t>Instructor: Maria Morlin</w:t>
      </w:r>
    </w:p>
    <w:p w14:paraId="700F0E25" w14:textId="0C9E81F4" w:rsidR="005D37D5" w:rsidRDefault="005D37D5"/>
    <w:p w14:paraId="5058D046" w14:textId="196A2309" w:rsidR="005D37D5" w:rsidRDefault="005D37D5">
      <w:r>
        <w:t>Topic: plant nutrition – asynchronous activity</w:t>
      </w:r>
      <w:r w:rsidR="0011384A">
        <w:t xml:space="preserve"> </w:t>
      </w:r>
    </w:p>
    <w:p w14:paraId="3138F7EB" w14:textId="718BCE75" w:rsidR="005D37D5" w:rsidRDefault="005D37D5"/>
    <w:p w14:paraId="1B7C4169" w14:textId="23BD2A7C" w:rsidR="005D37D5" w:rsidRDefault="005D37D5" w:rsidP="005D37D5">
      <w:pPr>
        <w:pStyle w:val="ListParagraph"/>
        <w:numPr>
          <w:ilvl w:val="0"/>
          <w:numId w:val="1"/>
        </w:numPr>
      </w:pPr>
      <w:r>
        <w:t xml:space="preserve"> Watch the plant nutrition lecture on the Biology 1200 playlist.</w:t>
      </w:r>
    </w:p>
    <w:p w14:paraId="2B139E01" w14:textId="3A7C5FA5" w:rsidR="005D37D5" w:rsidRDefault="005D37D5" w:rsidP="00732295">
      <w:pPr>
        <w:pStyle w:val="ListParagraph"/>
        <w:numPr>
          <w:ilvl w:val="0"/>
          <w:numId w:val="1"/>
        </w:numPr>
      </w:pPr>
      <w:r>
        <w:t>Analyze a sample of soil.</w:t>
      </w:r>
      <w:r w:rsidR="00732295" w:rsidRPr="00732295">
        <w:t xml:space="preserve"> </w:t>
      </w:r>
      <w:r w:rsidR="00732295">
        <w:t>(</w:t>
      </w:r>
      <w:proofErr w:type="gramStart"/>
      <w:r w:rsidR="00732295">
        <w:t>adapted</w:t>
      </w:r>
      <w:proofErr w:type="gramEnd"/>
      <w:r w:rsidR="00732295">
        <w:t xml:space="preserve"> from: Nature Lab Garden Lesson Plan: Community)</w:t>
      </w:r>
    </w:p>
    <w:p w14:paraId="16C1B2E9" w14:textId="5E07BFE9" w:rsidR="005D37D5" w:rsidRDefault="005D37D5" w:rsidP="005D37D5"/>
    <w:p w14:paraId="59B150FF" w14:textId="51A835C3" w:rsidR="005D37D5" w:rsidRDefault="005D37D5" w:rsidP="005D37D5">
      <w:r>
        <w:t>Background:</w:t>
      </w:r>
    </w:p>
    <w:p w14:paraId="23A331BE" w14:textId="4F69EDF9" w:rsidR="005D37D5" w:rsidRDefault="005D37D5" w:rsidP="005D37D5">
      <w:pPr>
        <w:pStyle w:val="NormalWeb"/>
      </w:pPr>
      <w:r>
        <w:rPr>
          <w:rFonts w:ascii="TwCenMT" w:hAnsi="TwCenMT"/>
        </w:rPr>
        <w:t xml:space="preserve">Many elements are interconnected and function together to create the natural and productive living system that is </w:t>
      </w:r>
      <w:r w:rsidR="00732295">
        <w:rPr>
          <w:rFonts w:ascii="TwCenMT" w:hAnsi="TwCenMT"/>
        </w:rPr>
        <w:t>a</w:t>
      </w:r>
      <w:r>
        <w:rPr>
          <w:rFonts w:ascii="TwCenMT" w:hAnsi="TwCenMT"/>
        </w:rPr>
        <w:t xml:space="preserve"> garden. </w:t>
      </w:r>
    </w:p>
    <w:p w14:paraId="1B7F1548" w14:textId="5169587E" w:rsidR="005D37D5" w:rsidRDefault="005D37D5" w:rsidP="005D37D5">
      <w:pPr>
        <w:pStyle w:val="NormalWeb"/>
      </w:pPr>
      <w:r>
        <w:rPr>
          <w:rFonts w:ascii="TwCenMT" w:hAnsi="TwCenMT"/>
        </w:rPr>
        <w:t xml:space="preserve">In this set of activities, </w:t>
      </w:r>
      <w:r w:rsidR="00732295">
        <w:rPr>
          <w:rFonts w:ascii="TwCenMT" w:hAnsi="TwCenMT"/>
        </w:rPr>
        <w:t xml:space="preserve">you will </w:t>
      </w:r>
      <w:r>
        <w:rPr>
          <w:rFonts w:ascii="TwCenMT" w:hAnsi="TwCenMT"/>
        </w:rPr>
        <w:t xml:space="preserve">conduct a soil analysis to understand soil types and explore the relationship between the garden and healthy, fertile soil. Soil is a natural resource that is crucial to life on </w:t>
      </w:r>
      <w:r w:rsidR="00732295">
        <w:rPr>
          <w:rFonts w:ascii="TwCenMT" w:hAnsi="TwCenMT"/>
        </w:rPr>
        <w:t>e</w:t>
      </w:r>
      <w:r>
        <w:rPr>
          <w:rFonts w:ascii="TwCenMT" w:hAnsi="TwCenMT"/>
        </w:rPr>
        <w:t xml:space="preserve">arth. When managed properly, it supports a healthy soil food chain that is the basis for maintaining a functioning habitat that, in turn, makes the garden productive. </w:t>
      </w:r>
    </w:p>
    <w:p w14:paraId="7418E6D0" w14:textId="3884708C" w:rsidR="00A12187" w:rsidRDefault="005D37D5" w:rsidP="005D37D5">
      <w:pPr>
        <w:pStyle w:val="NormalWeb"/>
      </w:pPr>
      <w:r>
        <w:t xml:space="preserve">Watch: the importance of soil: </w:t>
      </w:r>
      <w:hyperlink r:id="rId5" w:history="1">
        <w:r w:rsidR="00A12187" w:rsidRPr="004326BC">
          <w:rPr>
            <w:rStyle w:val="Hyperlink"/>
          </w:rPr>
          <w:t>https://www.youtube.com/watch?v=I3A7OnTLSM8</w:t>
        </w:r>
      </w:hyperlink>
    </w:p>
    <w:tbl>
      <w:tblPr>
        <w:tblStyle w:val="TableGrid"/>
        <w:tblW w:w="0" w:type="auto"/>
        <w:tblLook w:val="04A0" w:firstRow="1" w:lastRow="0" w:firstColumn="1" w:lastColumn="0" w:noHBand="0" w:noVBand="1"/>
      </w:tblPr>
      <w:tblGrid>
        <w:gridCol w:w="9350"/>
      </w:tblGrid>
      <w:tr w:rsidR="00A12187" w14:paraId="48C5BC8D" w14:textId="77777777" w:rsidTr="00A12187">
        <w:tc>
          <w:tcPr>
            <w:tcW w:w="9350" w:type="dxa"/>
          </w:tcPr>
          <w:p w14:paraId="604A934A" w14:textId="77777777" w:rsidR="00A12187" w:rsidRDefault="00A12187" w:rsidP="00A12187">
            <w:pPr>
              <w:pStyle w:val="NormalWeb"/>
              <w:rPr>
                <w:rFonts w:ascii="TwCenMT" w:hAnsi="TwCenMT"/>
                <w:b/>
                <w:bCs/>
              </w:rPr>
            </w:pPr>
            <w:r>
              <w:rPr>
                <w:rFonts w:ascii="TwCenMT" w:hAnsi="TwCenMT"/>
                <w:b/>
                <w:bCs/>
              </w:rPr>
              <w:t>Vocabulary:</w:t>
            </w:r>
          </w:p>
          <w:p w14:paraId="62A23A68" w14:textId="7E5D6723" w:rsidR="00A12187" w:rsidRPr="00A12187" w:rsidRDefault="00A12187" w:rsidP="00A12187">
            <w:pPr>
              <w:pStyle w:val="NormalWeb"/>
              <w:rPr>
                <w:rFonts w:ascii="TwCenMT" w:hAnsi="TwCenMT"/>
                <w:b/>
                <w:bCs/>
              </w:rPr>
            </w:pPr>
            <w:r>
              <w:rPr>
                <w:rFonts w:ascii="TwCenMT" w:hAnsi="TwCenMT"/>
                <w:b/>
                <w:bCs/>
              </w:rPr>
              <w:br/>
            </w:r>
            <w:r>
              <w:rPr>
                <w:rFonts w:ascii="TwCenMT" w:hAnsi="TwCenMT"/>
                <w:b/>
                <w:bCs/>
                <w:sz w:val="22"/>
                <w:szCs w:val="22"/>
              </w:rPr>
              <w:t>Amendments/Soil amendments</w:t>
            </w:r>
            <w:r>
              <w:rPr>
                <w:rFonts w:ascii="TwCenMT" w:hAnsi="TwCenMT"/>
                <w:sz w:val="22"/>
                <w:szCs w:val="22"/>
              </w:rPr>
              <w:t xml:space="preserve">: Nutrient-rich materials such as compost, peat moss, bone meal, etc., that are added to the soil to improve its composition and productivity. </w:t>
            </w:r>
          </w:p>
          <w:p w14:paraId="04A7A2AB" w14:textId="77777777" w:rsidR="00A12187" w:rsidRDefault="00A12187" w:rsidP="00A12187">
            <w:pPr>
              <w:pStyle w:val="NormalWeb"/>
            </w:pPr>
            <w:r>
              <w:rPr>
                <w:rFonts w:ascii="TwCenMT" w:hAnsi="TwCenMT"/>
                <w:b/>
                <w:bCs/>
                <w:sz w:val="22"/>
                <w:szCs w:val="22"/>
              </w:rPr>
              <w:t>Autotroph</w:t>
            </w:r>
            <w:r>
              <w:rPr>
                <w:rFonts w:ascii="TwCenMT" w:hAnsi="TwCenMT"/>
                <w:sz w:val="22"/>
                <w:szCs w:val="22"/>
              </w:rPr>
              <w:t xml:space="preserve">: An organism that produces its food from chemical substances. See </w:t>
            </w:r>
            <w:r>
              <w:rPr>
                <w:rFonts w:ascii="TwCenMT" w:hAnsi="TwCenMT"/>
                <w:i/>
                <w:iCs/>
                <w:sz w:val="22"/>
                <w:szCs w:val="22"/>
              </w:rPr>
              <w:t>heterotroph</w:t>
            </w:r>
            <w:r>
              <w:rPr>
                <w:rFonts w:ascii="TwCenMT" w:hAnsi="TwCenMT"/>
                <w:sz w:val="22"/>
                <w:szCs w:val="22"/>
              </w:rPr>
              <w:t xml:space="preserve">. </w:t>
            </w:r>
          </w:p>
          <w:p w14:paraId="2E182967" w14:textId="77777777" w:rsidR="00A12187" w:rsidRDefault="00A12187" w:rsidP="00A12187">
            <w:pPr>
              <w:pStyle w:val="NormalWeb"/>
            </w:pPr>
            <w:r>
              <w:rPr>
                <w:rFonts w:ascii="TwCenMT" w:hAnsi="TwCenMT"/>
                <w:b/>
                <w:bCs/>
                <w:sz w:val="22"/>
                <w:szCs w:val="22"/>
              </w:rPr>
              <w:t>Compost</w:t>
            </w:r>
            <w:r>
              <w:rPr>
                <w:rFonts w:ascii="TwCenMT" w:hAnsi="TwCenMT"/>
                <w:sz w:val="22"/>
                <w:szCs w:val="22"/>
              </w:rPr>
              <w:t xml:space="preserve">: A mixture of decayed plants used to fertilize and improve garden soil. </w:t>
            </w:r>
          </w:p>
          <w:p w14:paraId="6FF91F7E" w14:textId="77777777" w:rsidR="00A12187" w:rsidRDefault="00A12187" w:rsidP="00A12187">
            <w:pPr>
              <w:pStyle w:val="NormalWeb"/>
            </w:pPr>
            <w:r>
              <w:rPr>
                <w:rFonts w:ascii="TwCenMT" w:hAnsi="TwCenMT"/>
                <w:b/>
                <w:bCs/>
                <w:sz w:val="22"/>
                <w:szCs w:val="22"/>
              </w:rPr>
              <w:t>Decomposition</w:t>
            </w:r>
            <w:r>
              <w:rPr>
                <w:rFonts w:ascii="TwCenMT" w:hAnsi="TwCenMT"/>
                <w:sz w:val="22"/>
                <w:szCs w:val="22"/>
              </w:rPr>
              <w:t xml:space="preserve">: The natural process of decay whereby dead plants and animals slowly break down into organic matter. </w:t>
            </w:r>
          </w:p>
          <w:p w14:paraId="433A2520" w14:textId="77777777" w:rsidR="00A12187" w:rsidRDefault="00A12187" w:rsidP="00A12187">
            <w:pPr>
              <w:pStyle w:val="NormalWeb"/>
              <w:rPr>
                <w:rFonts w:ascii="TwCenMT" w:hAnsi="TwCenMT"/>
                <w:i/>
                <w:iCs/>
                <w:sz w:val="22"/>
                <w:szCs w:val="22"/>
              </w:rPr>
            </w:pPr>
            <w:r>
              <w:rPr>
                <w:rFonts w:ascii="TwCenMT" w:hAnsi="TwCenMT"/>
                <w:b/>
                <w:bCs/>
                <w:sz w:val="22"/>
                <w:szCs w:val="22"/>
              </w:rPr>
              <w:t>Heterotroph</w:t>
            </w:r>
            <w:r>
              <w:rPr>
                <w:rFonts w:ascii="TwCenMT" w:hAnsi="TwCenMT"/>
                <w:sz w:val="22"/>
                <w:szCs w:val="22"/>
              </w:rPr>
              <w:t xml:space="preserve">: An organism that feeds on organic matter such as plants and other organisms. See </w:t>
            </w:r>
            <w:r>
              <w:rPr>
                <w:rFonts w:ascii="TwCenMT" w:hAnsi="TwCenMT"/>
                <w:i/>
                <w:iCs/>
                <w:sz w:val="22"/>
                <w:szCs w:val="22"/>
              </w:rPr>
              <w:t>autotroph.</w:t>
            </w:r>
          </w:p>
          <w:p w14:paraId="28AF1C4F" w14:textId="77777777" w:rsidR="00A12187" w:rsidRDefault="00A12187" w:rsidP="00A12187">
            <w:pPr>
              <w:pStyle w:val="NormalWeb"/>
            </w:pPr>
            <w:r>
              <w:rPr>
                <w:rFonts w:ascii="TwCenMT" w:hAnsi="TwCenMT"/>
                <w:b/>
                <w:bCs/>
                <w:sz w:val="22"/>
                <w:szCs w:val="22"/>
              </w:rPr>
              <w:t>Humus</w:t>
            </w:r>
            <w:r>
              <w:rPr>
                <w:rFonts w:ascii="TwCenMT" w:hAnsi="TwCenMT"/>
                <w:sz w:val="22"/>
                <w:szCs w:val="22"/>
              </w:rPr>
              <w:t xml:space="preserve">: The organic matter component of soil made up of decayed plants and animals. </w:t>
            </w:r>
          </w:p>
          <w:p w14:paraId="60DDDAD0" w14:textId="77777777" w:rsidR="00A12187" w:rsidRDefault="00A12187" w:rsidP="00A12187">
            <w:pPr>
              <w:pStyle w:val="NormalWeb"/>
            </w:pPr>
            <w:r>
              <w:rPr>
                <w:rFonts w:ascii="TwCenMT" w:hAnsi="TwCenMT"/>
                <w:b/>
                <w:bCs/>
                <w:sz w:val="22"/>
                <w:szCs w:val="22"/>
              </w:rPr>
              <w:t>Loam</w:t>
            </w:r>
            <w:r>
              <w:rPr>
                <w:rFonts w:ascii="TwCenMT" w:hAnsi="TwCenMT"/>
                <w:sz w:val="22"/>
                <w:szCs w:val="22"/>
              </w:rPr>
              <w:t xml:space="preserve">: A soil texture consisting of approximately 40% sand, 40% silt, and 20% clay, that is preferred for farming and gardening. </w:t>
            </w:r>
          </w:p>
          <w:p w14:paraId="3A204EC8" w14:textId="77777777" w:rsidR="00A12187" w:rsidRDefault="00A12187" w:rsidP="00A12187">
            <w:pPr>
              <w:pStyle w:val="NormalWeb"/>
              <w:rPr>
                <w:rFonts w:ascii="TwCenMT" w:hAnsi="TwCenMT"/>
                <w:sz w:val="22"/>
                <w:szCs w:val="22"/>
              </w:rPr>
            </w:pPr>
            <w:r>
              <w:rPr>
                <w:rFonts w:ascii="TwCenMT" w:hAnsi="TwCenMT"/>
                <w:b/>
                <w:bCs/>
                <w:sz w:val="22"/>
                <w:szCs w:val="22"/>
              </w:rPr>
              <w:t>Micro-organisms</w:t>
            </w:r>
            <w:r>
              <w:rPr>
                <w:rFonts w:ascii="TwCenMT" w:hAnsi="TwCenMT"/>
                <w:sz w:val="22"/>
                <w:szCs w:val="22"/>
              </w:rPr>
              <w:t>: Microscopic organisms including fungi and bacteria.</w:t>
            </w:r>
          </w:p>
          <w:p w14:paraId="047B13BE" w14:textId="77777777" w:rsidR="00A12187" w:rsidRDefault="00A12187" w:rsidP="00A12187">
            <w:pPr>
              <w:pStyle w:val="NormalWeb"/>
            </w:pPr>
            <w:r>
              <w:rPr>
                <w:rFonts w:ascii="TwCenMT" w:hAnsi="TwCenMT"/>
                <w:sz w:val="22"/>
                <w:szCs w:val="22"/>
              </w:rPr>
              <w:lastRenderedPageBreak/>
              <w:br/>
            </w:r>
            <w:r>
              <w:rPr>
                <w:rFonts w:ascii="TwCenMT" w:hAnsi="TwCenMT"/>
                <w:b/>
                <w:bCs/>
                <w:sz w:val="22"/>
                <w:szCs w:val="22"/>
              </w:rPr>
              <w:t>Organic matter</w:t>
            </w:r>
            <w:r>
              <w:rPr>
                <w:rFonts w:ascii="TwCenMT" w:hAnsi="TwCenMT"/>
                <w:sz w:val="22"/>
                <w:szCs w:val="22"/>
              </w:rPr>
              <w:t xml:space="preserve">: The part of soil made up of the decomposed remains of once-living plants or animal bodies. </w:t>
            </w:r>
          </w:p>
          <w:p w14:paraId="00B125A3" w14:textId="77777777" w:rsidR="00A12187" w:rsidRDefault="00A12187" w:rsidP="00A12187">
            <w:pPr>
              <w:pStyle w:val="NormalWeb"/>
            </w:pPr>
            <w:r>
              <w:rPr>
                <w:rFonts w:ascii="TwCenMT" w:hAnsi="TwCenMT"/>
                <w:b/>
                <w:bCs/>
                <w:sz w:val="22"/>
                <w:szCs w:val="22"/>
              </w:rPr>
              <w:t>Soil</w:t>
            </w:r>
            <w:r>
              <w:rPr>
                <w:rFonts w:ascii="TwCenMT" w:hAnsi="TwCenMT"/>
                <w:sz w:val="22"/>
                <w:szCs w:val="22"/>
              </w:rPr>
              <w:t xml:space="preserve">: Complex mixtures of minerals, organic matter, air, and water that support plant life on Earth and are, therefore, crucial to all life on the planet. </w:t>
            </w:r>
          </w:p>
          <w:p w14:paraId="26FD87E0" w14:textId="77777777" w:rsidR="00A12187" w:rsidRDefault="00A12187" w:rsidP="00A12187">
            <w:pPr>
              <w:pStyle w:val="NormalWeb"/>
            </w:pPr>
            <w:r>
              <w:rPr>
                <w:rFonts w:ascii="TwCenMT" w:hAnsi="TwCenMT"/>
                <w:b/>
                <w:bCs/>
                <w:sz w:val="22"/>
                <w:szCs w:val="22"/>
              </w:rPr>
              <w:t>Soil composition</w:t>
            </w:r>
            <w:r>
              <w:rPr>
                <w:rFonts w:ascii="TwCenMT" w:hAnsi="TwCenMT"/>
                <w:sz w:val="22"/>
                <w:szCs w:val="22"/>
              </w:rPr>
              <w:t xml:space="preserve">: The makeup of a soil according to the proportions of its four basic components: minerals, organic matter, air, and water. </w:t>
            </w:r>
          </w:p>
          <w:p w14:paraId="675275EA" w14:textId="77777777" w:rsidR="00A12187" w:rsidRDefault="00A12187" w:rsidP="00A12187">
            <w:pPr>
              <w:pStyle w:val="NormalWeb"/>
            </w:pPr>
            <w:r>
              <w:rPr>
                <w:rFonts w:ascii="TwCenMT" w:hAnsi="TwCenMT"/>
                <w:b/>
                <w:bCs/>
                <w:sz w:val="22"/>
                <w:szCs w:val="22"/>
              </w:rPr>
              <w:t>Soil texture</w:t>
            </w:r>
            <w:r>
              <w:rPr>
                <w:rFonts w:ascii="TwCenMT" w:hAnsi="TwCenMT"/>
                <w:sz w:val="22"/>
                <w:szCs w:val="22"/>
              </w:rPr>
              <w:t xml:space="preserve">: An indicator of the nutrient and water holding capacities of soil that is determined by the proportion of sand, silt, and clay soil particles. </w:t>
            </w:r>
          </w:p>
          <w:p w14:paraId="618279AB" w14:textId="77777777" w:rsidR="00A12187" w:rsidRDefault="00A12187" w:rsidP="00A12187">
            <w:pPr>
              <w:pStyle w:val="NormalWeb"/>
              <w:rPr>
                <w:rFonts w:ascii="TwCenMT" w:hAnsi="TwCenMT"/>
                <w:sz w:val="22"/>
                <w:szCs w:val="22"/>
              </w:rPr>
            </w:pPr>
            <w:r>
              <w:rPr>
                <w:rFonts w:ascii="TwCenMT" w:hAnsi="TwCenMT"/>
                <w:b/>
                <w:bCs/>
                <w:sz w:val="22"/>
                <w:szCs w:val="22"/>
              </w:rPr>
              <w:t>Soil fertility</w:t>
            </w:r>
            <w:r>
              <w:rPr>
                <w:rFonts w:ascii="TwCenMT" w:hAnsi="TwCenMT"/>
                <w:sz w:val="22"/>
                <w:szCs w:val="22"/>
              </w:rPr>
              <w:t>: The capacity of soil to be productive in sustaining and growing plants.</w:t>
            </w:r>
          </w:p>
          <w:p w14:paraId="65828D9B" w14:textId="77777777" w:rsidR="00A12187" w:rsidRPr="00732295" w:rsidRDefault="00A12187" w:rsidP="00A12187">
            <w:pPr>
              <w:pStyle w:val="NormalWeb"/>
              <w:rPr>
                <w:rFonts w:ascii="TwCenMT" w:hAnsi="TwCenMT"/>
                <w:sz w:val="22"/>
                <w:szCs w:val="22"/>
              </w:rPr>
            </w:pPr>
            <w:r>
              <w:rPr>
                <w:rFonts w:ascii="TwCenMT" w:hAnsi="TwCenMT"/>
                <w:sz w:val="22"/>
                <w:szCs w:val="22"/>
              </w:rPr>
              <w:br/>
            </w:r>
            <w:r>
              <w:rPr>
                <w:rFonts w:ascii="TwCenMT" w:hAnsi="TwCenMT"/>
                <w:b/>
                <w:bCs/>
                <w:sz w:val="22"/>
                <w:szCs w:val="22"/>
              </w:rPr>
              <w:t>Soil particles</w:t>
            </w:r>
            <w:r>
              <w:rPr>
                <w:rFonts w:ascii="TwCenMT" w:hAnsi="TwCenMT"/>
                <w:sz w:val="22"/>
                <w:szCs w:val="22"/>
              </w:rPr>
              <w:t xml:space="preserve">: The mineral component of soil. Soil particles are classified into three sizes — sand (2mm- 0.05mm), silt (0.05mm-0.002mm), and clay (&lt;0.002mm). </w:t>
            </w:r>
          </w:p>
          <w:p w14:paraId="5C7F5025" w14:textId="77777777" w:rsidR="00A12187" w:rsidRDefault="00A12187" w:rsidP="00A12187">
            <w:pPr>
              <w:pStyle w:val="NormalWeb"/>
            </w:pPr>
            <w:r>
              <w:rPr>
                <w:rFonts w:ascii="TwCenMT" w:hAnsi="TwCenMT"/>
                <w:b/>
                <w:bCs/>
                <w:sz w:val="22"/>
                <w:szCs w:val="22"/>
              </w:rPr>
              <w:t>Weathering</w:t>
            </w:r>
            <w:r>
              <w:rPr>
                <w:rFonts w:ascii="TwCenMT" w:hAnsi="TwCenMT"/>
                <w:sz w:val="22"/>
                <w:szCs w:val="22"/>
              </w:rPr>
              <w:t xml:space="preserve">: A process that occurs as rocks are broken down into smaller and smaller pieces by the effects of physical, chemical, and biotic forces. </w:t>
            </w:r>
          </w:p>
          <w:p w14:paraId="312A8F3C" w14:textId="77777777" w:rsidR="00A12187" w:rsidRDefault="00A12187" w:rsidP="005D37D5">
            <w:pPr>
              <w:pStyle w:val="NormalWeb"/>
            </w:pPr>
          </w:p>
        </w:tc>
      </w:tr>
    </w:tbl>
    <w:p w14:paraId="6AF652C1" w14:textId="66723B79" w:rsidR="005D37D5" w:rsidRPr="00732295" w:rsidRDefault="000F2CE3" w:rsidP="005D37D5">
      <w:pPr>
        <w:pStyle w:val="NormalWeb"/>
        <w:rPr>
          <w:b/>
          <w:bCs/>
          <w:u w:val="single"/>
        </w:rPr>
      </w:pPr>
      <w:r w:rsidRPr="00732295">
        <w:rPr>
          <w:b/>
          <w:bCs/>
          <w:u w:val="single"/>
        </w:rPr>
        <w:lastRenderedPageBreak/>
        <w:t>Overview: soil</w:t>
      </w:r>
      <w:r w:rsidR="0011384A" w:rsidRPr="00732295">
        <w:rPr>
          <w:b/>
          <w:bCs/>
          <w:u w:val="single"/>
        </w:rPr>
        <w:t xml:space="preserve"> components</w:t>
      </w:r>
    </w:p>
    <w:p w14:paraId="09D2CA59" w14:textId="7017159E" w:rsidR="000F2CE3" w:rsidRPr="000F2CE3" w:rsidRDefault="000F2CE3" w:rsidP="0011384A">
      <w:pPr>
        <w:spacing w:before="100" w:beforeAutospacing="1" w:after="100" w:afterAutospacing="1"/>
        <w:rPr>
          <w:rFonts w:ascii="TwCenMT" w:eastAsia="Times New Roman" w:hAnsi="TwCenMT" w:cs="Times New Roman"/>
          <w:kern w:val="0"/>
          <w14:ligatures w14:val="none"/>
        </w:rPr>
      </w:pPr>
      <w:r>
        <w:rPr>
          <w:rFonts w:ascii="TwCenMT" w:eastAsia="Times New Roman" w:hAnsi="TwCenMT" w:cs="Times New Roman"/>
          <w:kern w:val="0"/>
          <w14:ligatures w14:val="none"/>
        </w:rPr>
        <w:t xml:space="preserve">The components of garden soil: </w:t>
      </w:r>
      <w:r w:rsidRPr="000F2CE3">
        <w:rPr>
          <w:rFonts w:ascii="TwCenMT" w:eastAsia="Times New Roman" w:hAnsi="TwCenMT" w:cs="Times New Roman"/>
          <w:kern w:val="0"/>
          <w14:ligatures w14:val="none"/>
        </w:rPr>
        <w:t xml:space="preserve"> (organic</w:t>
      </w:r>
      <w:r>
        <w:rPr>
          <w:rFonts w:ascii="TwCenMT" w:eastAsia="Times New Roman" w:hAnsi="TwCenMT" w:cs="Times New Roman"/>
          <w:kern w:val="0"/>
          <w14:ligatures w14:val="none"/>
        </w:rPr>
        <w:t xml:space="preserve"> </w:t>
      </w:r>
      <w:r w:rsidRPr="000F2CE3">
        <w:rPr>
          <w:rFonts w:ascii="TwCenMT" w:eastAsia="Times New Roman" w:hAnsi="TwCenMT" w:cs="Times New Roman"/>
          <w:kern w:val="0"/>
          <w14:ligatures w14:val="none"/>
        </w:rPr>
        <w:t>matter,</w:t>
      </w:r>
      <w:r w:rsidR="00732295">
        <w:rPr>
          <w:rFonts w:ascii="TwCenMT" w:eastAsia="Times New Roman" w:hAnsi="TwCenMT" w:cs="Times New Roman"/>
          <w:kern w:val="0"/>
          <w14:ligatures w14:val="none"/>
        </w:rPr>
        <w:t xml:space="preserve"> </w:t>
      </w:r>
      <w:r w:rsidRPr="000F2CE3">
        <w:rPr>
          <w:rFonts w:ascii="TwCenMT" w:eastAsia="Times New Roman" w:hAnsi="TwCenMT" w:cs="Times New Roman"/>
          <w:kern w:val="0"/>
          <w14:ligatures w14:val="none"/>
        </w:rPr>
        <w:t xml:space="preserve">water, </w:t>
      </w:r>
      <w:r w:rsidR="00732295" w:rsidRPr="000F2CE3">
        <w:rPr>
          <w:rFonts w:ascii="TwCenMT" w:eastAsia="Times New Roman" w:hAnsi="TwCenMT" w:cs="Times New Roman"/>
          <w:kern w:val="0"/>
          <w14:ligatures w14:val="none"/>
        </w:rPr>
        <w:t>minerals,</w:t>
      </w:r>
      <w:r w:rsidRPr="000F2CE3">
        <w:rPr>
          <w:rFonts w:ascii="TwCenMT" w:eastAsia="Times New Roman" w:hAnsi="TwCenMT" w:cs="Times New Roman"/>
          <w:kern w:val="0"/>
          <w14:ligatures w14:val="none"/>
        </w:rPr>
        <w:t xml:space="preserve"> and air) factors into the formation of soil</w:t>
      </w:r>
      <w:r w:rsidR="0011384A">
        <w:rPr>
          <w:rFonts w:ascii="TwCenMT" w:eastAsia="Times New Roman" w:hAnsi="TwCenMT" w:cs="Times New Roman"/>
          <w:kern w:val="0"/>
          <w14:ligatures w14:val="none"/>
        </w:rPr>
        <w:t>:</w:t>
      </w:r>
    </w:p>
    <w:p w14:paraId="5D4BEDDA" w14:textId="4A7291B6" w:rsidR="000F2CE3" w:rsidRPr="000F2CE3" w:rsidRDefault="000F2CE3" w:rsidP="000F2CE3">
      <w:pPr>
        <w:spacing w:before="100" w:beforeAutospacing="1" w:after="100" w:afterAutospacing="1"/>
        <w:rPr>
          <w:rFonts w:ascii="Times New Roman" w:eastAsia="Times New Roman" w:hAnsi="Times New Roman" w:cs="Times New Roman"/>
          <w:kern w:val="0"/>
          <w14:ligatures w14:val="none"/>
        </w:rPr>
      </w:pPr>
      <w:r w:rsidRPr="000F2CE3">
        <w:rPr>
          <w:rFonts w:ascii="TwCenMT" w:eastAsia="Times New Roman" w:hAnsi="TwCenMT" w:cs="Times New Roman"/>
          <w:kern w:val="0"/>
          <w14:ligatures w14:val="none"/>
        </w:rPr>
        <w:t xml:space="preserve">a. </w:t>
      </w:r>
      <w:r w:rsidRPr="000F2CE3">
        <w:rPr>
          <w:rFonts w:ascii="TwCenMT" w:eastAsia="Times New Roman" w:hAnsi="TwCenMT" w:cs="Times New Roman"/>
          <w:b/>
          <w:bCs/>
          <w:kern w:val="0"/>
          <w14:ligatures w14:val="none"/>
        </w:rPr>
        <w:t>Mineral</w:t>
      </w:r>
      <w:r w:rsidR="00061A73">
        <w:rPr>
          <w:rFonts w:ascii="TwCenMT" w:eastAsia="Times New Roman" w:hAnsi="TwCenMT" w:cs="Times New Roman"/>
          <w:b/>
          <w:bCs/>
          <w:kern w:val="0"/>
          <w14:ligatures w14:val="none"/>
        </w:rPr>
        <w:t xml:space="preserve"> </w:t>
      </w:r>
      <w:r w:rsidRPr="000F2CE3">
        <w:rPr>
          <w:rFonts w:ascii="TwCenMT" w:eastAsia="Times New Roman" w:hAnsi="TwCenMT" w:cs="Times New Roman"/>
          <w:b/>
          <w:bCs/>
          <w:kern w:val="0"/>
          <w14:ligatures w14:val="none"/>
        </w:rPr>
        <w:t>particles</w:t>
      </w:r>
      <w:r w:rsidR="00061A73">
        <w:rPr>
          <w:rFonts w:ascii="TwCenMT" w:eastAsia="Times New Roman" w:hAnsi="TwCenMT" w:cs="Times New Roman"/>
          <w:b/>
          <w:bCs/>
          <w:kern w:val="0"/>
          <w14:ligatures w14:val="none"/>
        </w:rPr>
        <w:t xml:space="preserve"> </w:t>
      </w:r>
      <w:r w:rsidRPr="000F2CE3">
        <w:rPr>
          <w:rFonts w:ascii="TwCenMT" w:eastAsia="Times New Roman" w:hAnsi="TwCenMT" w:cs="Times New Roman"/>
          <w:kern w:val="0"/>
          <w14:ligatures w14:val="none"/>
        </w:rPr>
        <w:t>are</w:t>
      </w:r>
      <w:r w:rsidR="00061A73">
        <w:rPr>
          <w:rFonts w:ascii="TwCenMT" w:eastAsia="Times New Roman" w:hAnsi="TwCenMT" w:cs="Times New Roman"/>
          <w:kern w:val="0"/>
          <w14:ligatures w14:val="none"/>
        </w:rPr>
        <w:t xml:space="preserve"> </w:t>
      </w:r>
      <w:r w:rsidRPr="000F2CE3">
        <w:rPr>
          <w:rFonts w:ascii="TwCenMT" w:eastAsia="Times New Roman" w:hAnsi="TwCenMT" w:cs="Times New Roman"/>
          <w:kern w:val="0"/>
          <w14:ligatures w14:val="none"/>
        </w:rPr>
        <w:t>produced</w:t>
      </w:r>
      <w:r w:rsidR="00061A73">
        <w:rPr>
          <w:rFonts w:ascii="TwCenMT" w:eastAsia="Times New Roman" w:hAnsi="TwCenMT" w:cs="Times New Roman"/>
          <w:kern w:val="0"/>
          <w14:ligatures w14:val="none"/>
        </w:rPr>
        <w:t xml:space="preserve"> </w:t>
      </w:r>
      <w:r w:rsidRPr="000F2CE3">
        <w:rPr>
          <w:rFonts w:ascii="TwCenMT" w:eastAsia="Times New Roman" w:hAnsi="TwCenMT" w:cs="Times New Roman"/>
          <w:kern w:val="0"/>
          <w14:ligatures w14:val="none"/>
        </w:rPr>
        <w:t>by</w:t>
      </w:r>
      <w:r w:rsidR="00061A73">
        <w:rPr>
          <w:rFonts w:ascii="TwCenMT" w:eastAsia="Times New Roman" w:hAnsi="TwCenMT" w:cs="Times New Roman"/>
          <w:kern w:val="0"/>
          <w14:ligatures w14:val="none"/>
        </w:rPr>
        <w:t xml:space="preserve"> </w:t>
      </w:r>
      <w:r w:rsidRPr="000F2CE3">
        <w:rPr>
          <w:rFonts w:ascii="TwCenMT" w:eastAsia="Times New Roman" w:hAnsi="TwCenMT" w:cs="Times New Roman"/>
          <w:kern w:val="0"/>
          <w14:ligatures w14:val="none"/>
        </w:rPr>
        <w:t>the</w:t>
      </w:r>
      <w:r w:rsidR="00061A73">
        <w:rPr>
          <w:rFonts w:ascii="TwCenMT" w:eastAsia="Times New Roman" w:hAnsi="TwCenMT" w:cs="Times New Roman"/>
          <w:kern w:val="0"/>
          <w14:ligatures w14:val="none"/>
        </w:rPr>
        <w:t xml:space="preserve"> </w:t>
      </w:r>
      <w:r w:rsidRPr="000F2CE3">
        <w:rPr>
          <w:rFonts w:ascii="TwCenMT" w:eastAsia="Times New Roman" w:hAnsi="TwCenMT" w:cs="Times New Roman"/>
          <w:kern w:val="0"/>
          <w14:ligatures w14:val="none"/>
        </w:rPr>
        <w:t>weathering</w:t>
      </w:r>
      <w:r w:rsidR="00061A73">
        <w:rPr>
          <w:rFonts w:ascii="TwCenMT" w:eastAsia="Times New Roman" w:hAnsi="TwCenMT" w:cs="Times New Roman"/>
          <w:kern w:val="0"/>
          <w14:ligatures w14:val="none"/>
        </w:rPr>
        <w:t xml:space="preserve"> </w:t>
      </w:r>
      <w:r w:rsidRPr="000F2CE3">
        <w:rPr>
          <w:rFonts w:ascii="TwCenMT" w:eastAsia="Times New Roman" w:hAnsi="TwCenMT" w:cs="Times New Roman"/>
          <w:kern w:val="0"/>
          <w14:ligatures w14:val="none"/>
        </w:rPr>
        <w:t>of</w:t>
      </w:r>
      <w:r w:rsidR="00061A73">
        <w:rPr>
          <w:rFonts w:ascii="TwCenMT" w:eastAsia="Times New Roman" w:hAnsi="TwCenMT" w:cs="Times New Roman"/>
          <w:kern w:val="0"/>
          <w14:ligatures w14:val="none"/>
        </w:rPr>
        <w:t xml:space="preserve"> </w:t>
      </w:r>
      <w:r w:rsidRPr="000F2CE3">
        <w:rPr>
          <w:rFonts w:ascii="TwCenMT" w:eastAsia="Times New Roman" w:hAnsi="TwCenMT" w:cs="Times New Roman"/>
          <w:kern w:val="0"/>
          <w14:ligatures w14:val="none"/>
        </w:rPr>
        <w:t>rock.</w:t>
      </w:r>
      <w:r w:rsidR="00061A73">
        <w:rPr>
          <w:rFonts w:ascii="TwCenMT" w:eastAsia="Times New Roman" w:hAnsi="TwCenMT" w:cs="Times New Roman"/>
          <w:kern w:val="0"/>
          <w14:ligatures w14:val="none"/>
        </w:rPr>
        <w:t xml:space="preserve"> </w:t>
      </w:r>
      <w:r w:rsidRPr="000F2CE3">
        <w:rPr>
          <w:rFonts w:ascii="TwCenMT" w:eastAsia="Times New Roman" w:hAnsi="TwCenMT" w:cs="Times New Roman"/>
          <w:kern w:val="0"/>
          <w14:ligatures w14:val="none"/>
        </w:rPr>
        <w:t>These</w:t>
      </w:r>
      <w:r w:rsidR="00061A73">
        <w:rPr>
          <w:rFonts w:ascii="TwCenMT" w:eastAsia="Times New Roman" w:hAnsi="TwCenMT" w:cs="Times New Roman"/>
          <w:kern w:val="0"/>
          <w14:ligatures w14:val="none"/>
        </w:rPr>
        <w:t xml:space="preserve"> </w:t>
      </w:r>
      <w:r w:rsidRPr="000F2CE3">
        <w:rPr>
          <w:rFonts w:ascii="TwCenMT" w:eastAsia="Times New Roman" w:hAnsi="TwCenMT" w:cs="Times New Roman"/>
          <w:kern w:val="0"/>
          <w14:ligatures w14:val="none"/>
        </w:rPr>
        <w:t>weathering</w:t>
      </w:r>
      <w:r w:rsidR="00061A73">
        <w:rPr>
          <w:rFonts w:ascii="TwCenMT" w:eastAsia="Times New Roman" w:hAnsi="TwCenMT" w:cs="Times New Roman"/>
          <w:kern w:val="0"/>
          <w14:ligatures w14:val="none"/>
        </w:rPr>
        <w:t xml:space="preserve"> </w:t>
      </w:r>
      <w:r w:rsidRPr="000F2CE3">
        <w:rPr>
          <w:rFonts w:ascii="TwCenMT" w:eastAsia="Times New Roman" w:hAnsi="TwCenMT" w:cs="Times New Roman"/>
          <w:kern w:val="0"/>
          <w14:ligatures w14:val="none"/>
        </w:rPr>
        <w:t xml:space="preserve">processes include atmospheric conditions like rain, wind, heat, freezing, etc.; chemical reactions such as oxidation and carbonation; and biotic activity such as the growth of plant roots and the presence of micro-organisms, algae, and fungi. Mineral particles make up approximately 45% of a typical soil. </w:t>
      </w:r>
    </w:p>
    <w:p w14:paraId="44F0AA9F" w14:textId="47D8591F" w:rsidR="000F2CE3" w:rsidRPr="000F2CE3" w:rsidRDefault="000F2CE3" w:rsidP="000F2CE3">
      <w:pPr>
        <w:spacing w:before="100" w:beforeAutospacing="1" w:after="100" w:afterAutospacing="1"/>
        <w:rPr>
          <w:rFonts w:ascii="Times New Roman" w:eastAsia="Times New Roman" w:hAnsi="Times New Roman" w:cs="Times New Roman"/>
          <w:kern w:val="0"/>
          <w14:ligatures w14:val="none"/>
        </w:rPr>
      </w:pPr>
      <w:r w:rsidRPr="000F2CE3">
        <w:rPr>
          <w:rFonts w:ascii="TwCenMT" w:eastAsia="Times New Roman" w:hAnsi="TwCenMT" w:cs="Times New Roman"/>
          <w:kern w:val="0"/>
          <w14:ligatures w14:val="none"/>
        </w:rPr>
        <w:t xml:space="preserve">b. </w:t>
      </w:r>
      <w:r w:rsidRPr="000F2CE3">
        <w:rPr>
          <w:rFonts w:ascii="TwCenMT" w:eastAsia="Times New Roman" w:hAnsi="TwCenMT" w:cs="Times New Roman"/>
          <w:b/>
          <w:bCs/>
          <w:kern w:val="0"/>
          <w14:ligatures w14:val="none"/>
        </w:rPr>
        <w:t>Organic</w:t>
      </w:r>
      <w:r w:rsidR="00061A73">
        <w:rPr>
          <w:rFonts w:ascii="TwCenMT" w:eastAsia="Times New Roman" w:hAnsi="TwCenMT" w:cs="Times New Roman"/>
          <w:b/>
          <w:bCs/>
          <w:kern w:val="0"/>
          <w14:ligatures w14:val="none"/>
        </w:rPr>
        <w:t xml:space="preserve"> </w:t>
      </w:r>
      <w:r w:rsidRPr="000F2CE3">
        <w:rPr>
          <w:rFonts w:ascii="TwCenMT" w:eastAsia="Times New Roman" w:hAnsi="TwCenMT" w:cs="Times New Roman"/>
          <w:b/>
          <w:bCs/>
          <w:kern w:val="0"/>
          <w14:ligatures w14:val="none"/>
        </w:rPr>
        <w:t>matter</w:t>
      </w:r>
      <w:r w:rsidR="00061A73">
        <w:rPr>
          <w:rFonts w:ascii="TwCenMT" w:eastAsia="Times New Roman" w:hAnsi="TwCenMT" w:cs="Times New Roman"/>
          <w:b/>
          <w:bCs/>
          <w:kern w:val="0"/>
          <w14:ligatures w14:val="none"/>
        </w:rPr>
        <w:t xml:space="preserve"> </w:t>
      </w:r>
      <w:r w:rsidRPr="000F2CE3">
        <w:rPr>
          <w:rFonts w:ascii="TwCenMT" w:eastAsia="Times New Roman" w:hAnsi="TwCenMT" w:cs="Times New Roman"/>
          <w:kern w:val="0"/>
          <w14:ligatures w14:val="none"/>
        </w:rPr>
        <w:t>consists</w:t>
      </w:r>
      <w:r w:rsidR="00061A73">
        <w:rPr>
          <w:rFonts w:ascii="TwCenMT" w:eastAsia="Times New Roman" w:hAnsi="TwCenMT" w:cs="Times New Roman"/>
          <w:kern w:val="0"/>
          <w14:ligatures w14:val="none"/>
        </w:rPr>
        <w:t xml:space="preserve"> </w:t>
      </w:r>
      <w:r w:rsidRPr="000F2CE3">
        <w:rPr>
          <w:rFonts w:ascii="TwCenMT" w:eastAsia="Times New Roman" w:hAnsi="TwCenMT" w:cs="Times New Roman"/>
          <w:kern w:val="0"/>
          <w14:ligatures w14:val="none"/>
        </w:rPr>
        <w:t>of</w:t>
      </w:r>
      <w:r w:rsidR="00061A73">
        <w:rPr>
          <w:rFonts w:ascii="TwCenMT" w:eastAsia="Times New Roman" w:hAnsi="TwCenMT" w:cs="Times New Roman"/>
          <w:kern w:val="0"/>
          <w14:ligatures w14:val="none"/>
        </w:rPr>
        <w:t xml:space="preserve"> </w:t>
      </w:r>
      <w:r w:rsidRPr="000F2CE3">
        <w:rPr>
          <w:rFonts w:ascii="TwCenMT" w:eastAsia="Times New Roman" w:hAnsi="TwCenMT" w:cs="Times New Roman"/>
          <w:kern w:val="0"/>
          <w14:ligatures w14:val="none"/>
        </w:rPr>
        <w:t>once-living</w:t>
      </w:r>
      <w:r w:rsidR="00061A73">
        <w:rPr>
          <w:rFonts w:ascii="TwCenMT" w:eastAsia="Times New Roman" w:hAnsi="TwCenMT" w:cs="Times New Roman"/>
          <w:kern w:val="0"/>
          <w14:ligatures w14:val="none"/>
        </w:rPr>
        <w:t xml:space="preserve"> </w:t>
      </w:r>
      <w:r w:rsidRPr="000F2CE3">
        <w:rPr>
          <w:rFonts w:ascii="TwCenMT" w:eastAsia="Times New Roman" w:hAnsi="TwCenMT" w:cs="Times New Roman"/>
          <w:kern w:val="0"/>
          <w14:ligatures w14:val="none"/>
        </w:rPr>
        <w:t>organisms—plants</w:t>
      </w:r>
      <w:r w:rsidR="00061A73">
        <w:rPr>
          <w:rFonts w:ascii="TwCenMT" w:eastAsia="Times New Roman" w:hAnsi="TwCenMT" w:cs="Times New Roman"/>
          <w:kern w:val="0"/>
          <w14:ligatures w14:val="none"/>
        </w:rPr>
        <w:t xml:space="preserve"> </w:t>
      </w:r>
      <w:r w:rsidRPr="000F2CE3">
        <w:rPr>
          <w:rFonts w:ascii="TwCenMT" w:eastAsia="Times New Roman" w:hAnsi="TwCenMT" w:cs="Times New Roman"/>
          <w:kern w:val="0"/>
          <w14:ligatures w14:val="none"/>
        </w:rPr>
        <w:t>and</w:t>
      </w:r>
      <w:r w:rsidR="00061A73">
        <w:rPr>
          <w:rFonts w:ascii="TwCenMT" w:eastAsia="Times New Roman" w:hAnsi="TwCenMT" w:cs="Times New Roman"/>
          <w:kern w:val="0"/>
          <w14:ligatures w14:val="none"/>
        </w:rPr>
        <w:t xml:space="preserve"> </w:t>
      </w:r>
      <w:r w:rsidRPr="000F2CE3">
        <w:rPr>
          <w:rFonts w:ascii="TwCenMT" w:eastAsia="Times New Roman" w:hAnsi="TwCenMT" w:cs="Times New Roman"/>
          <w:kern w:val="0"/>
          <w14:ligatures w14:val="none"/>
        </w:rPr>
        <w:t>animals—that</w:t>
      </w:r>
      <w:r w:rsidR="00061A73">
        <w:rPr>
          <w:rFonts w:ascii="TwCenMT" w:eastAsia="Times New Roman" w:hAnsi="TwCenMT" w:cs="Times New Roman"/>
          <w:kern w:val="0"/>
          <w14:ligatures w14:val="none"/>
        </w:rPr>
        <w:t xml:space="preserve"> </w:t>
      </w:r>
      <w:r w:rsidRPr="000F2CE3">
        <w:rPr>
          <w:rFonts w:ascii="TwCenMT" w:eastAsia="Times New Roman" w:hAnsi="TwCenMT" w:cs="Times New Roman"/>
          <w:kern w:val="0"/>
          <w14:ligatures w14:val="none"/>
        </w:rPr>
        <w:t xml:space="preserve">have undergone the process of decomposition. Organic matter, also called </w:t>
      </w:r>
      <w:r w:rsidRPr="000F2CE3">
        <w:rPr>
          <w:rFonts w:ascii="TwCenMT" w:eastAsia="Times New Roman" w:hAnsi="TwCenMT" w:cs="Times New Roman"/>
          <w:i/>
          <w:iCs/>
          <w:kern w:val="0"/>
          <w14:ligatures w14:val="none"/>
        </w:rPr>
        <w:t>humus</w:t>
      </w:r>
      <w:r w:rsidRPr="000F2CE3">
        <w:rPr>
          <w:rFonts w:ascii="TwCenMT" w:eastAsia="Times New Roman" w:hAnsi="TwCenMT" w:cs="Times New Roman"/>
          <w:kern w:val="0"/>
          <w14:ligatures w14:val="none"/>
        </w:rPr>
        <w:t xml:space="preserve">, makes up only about 5% of typical soil and is found primarily in the soil’s top layer. </w:t>
      </w:r>
    </w:p>
    <w:p w14:paraId="5FCE7B37" w14:textId="77777777" w:rsidR="000F2CE3" w:rsidRPr="000F2CE3" w:rsidRDefault="000F2CE3" w:rsidP="000F2CE3">
      <w:pPr>
        <w:spacing w:before="100" w:beforeAutospacing="1" w:after="100" w:afterAutospacing="1"/>
        <w:rPr>
          <w:rFonts w:ascii="Times New Roman" w:eastAsia="Times New Roman" w:hAnsi="Times New Roman" w:cs="Times New Roman"/>
          <w:kern w:val="0"/>
          <w14:ligatures w14:val="none"/>
        </w:rPr>
      </w:pPr>
      <w:r w:rsidRPr="000F2CE3">
        <w:rPr>
          <w:rFonts w:ascii="TwCenMT" w:eastAsia="Times New Roman" w:hAnsi="TwCenMT" w:cs="Times New Roman"/>
          <w:kern w:val="0"/>
          <w14:ligatures w14:val="none"/>
        </w:rPr>
        <w:t xml:space="preserve">c. </w:t>
      </w:r>
      <w:r w:rsidRPr="000F2CE3">
        <w:rPr>
          <w:rFonts w:ascii="TwCenMT" w:eastAsia="Times New Roman" w:hAnsi="TwCenMT" w:cs="Times New Roman"/>
          <w:b/>
          <w:bCs/>
          <w:kern w:val="0"/>
          <w14:ligatures w14:val="none"/>
        </w:rPr>
        <w:t xml:space="preserve">Air and water </w:t>
      </w:r>
      <w:r w:rsidRPr="000F2CE3">
        <w:rPr>
          <w:rFonts w:ascii="TwCenMT" w:eastAsia="Times New Roman" w:hAnsi="TwCenMT" w:cs="Times New Roman"/>
          <w:kern w:val="0"/>
          <w14:ligatures w14:val="none"/>
        </w:rPr>
        <w:t xml:space="preserve">fill the spaces between mineral particles and enter soil from the atmosphere. These two components have a reciprocal relationship: in drier conditions, there is more air in the soil; in wetter conditions, more water. Together, air and water make up approximately 50% of a typical soil. </w:t>
      </w:r>
    </w:p>
    <w:p w14:paraId="4B0E0F0A" w14:textId="77777777" w:rsidR="000F2CE3" w:rsidRDefault="000F2CE3" w:rsidP="005D37D5">
      <w:pPr>
        <w:pStyle w:val="NormalWeb"/>
      </w:pPr>
    </w:p>
    <w:p w14:paraId="33919286" w14:textId="77777777" w:rsidR="005D37D5" w:rsidRDefault="005D37D5" w:rsidP="005D37D5">
      <w:pPr>
        <w:pStyle w:val="NormalWeb"/>
      </w:pPr>
    </w:p>
    <w:p w14:paraId="444C256D" w14:textId="44F75D3F" w:rsidR="005D37D5" w:rsidRPr="0011384A" w:rsidRDefault="000F2CE3" w:rsidP="005D37D5">
      <w:pPr>
        <w:pStyle w:val="NormalWeb"/>
        <w:rPr>
          <w:b/>
          <w:bCs/>
          <w:u w:val="single"/>
        </w:rPr>
      </w:pPr>
      <w:r w:rsidRPr="0011384A">
        <w:rPr>
          <w:b/>
          <w:bCs/>
          <w:u w:val="single"/>
        </w:rPr>
        <w:lastRenderedPageBreak/>
        <w:t>Activity 1 – soil texture analysis.</w:t>
      </w:r>
    </w:p>
    <w:p w14:paraId="6931F50A" w14:textId="384AC825" w:rsidR="000F2CE3" w:rsidRDefault="00061A73" w:rsidP="000F2CE3">
      <w:pPr>
        <w:pStyle w:val="NormalWeb"/>
      </w:pPr>
      <w:r>
        <w:rPr>
          <w:rFonts w:ascii="TwCenMT" w:hAnsi="TwCenMT"/>
        </w:rPr>
        <w:t>You will</w:t>
      </w:r>
      <w:r w:rsidR="000F2CE3">
        <w:rPr>
          <w:rFonts w:ascii="TwCenMT" w:hAnsi="TwCenMT"/>
        </w:rPr>
        <w:t xml:space="preserve"> analyze the mineral component of </w:t>
      </w:r>
      <w:r>
        <w:rPr>
          <w:rFonts w:ascii="TwCenMT" w:hAnsi="TwCenMT"/>
        </w:rPr>
        <w:t xml:space="preserve">your </w:t>
      </w:r>
      <w:r w:rsidR="000F2CE3">
        <w:rPr>
          <w:rFonts w:ascii="TwCenMT" w:hAnsi="TwCenMT"/>
        </w:rPr>
        <w:t xml:space="preserve">soil to determine its proportion of </w:t>
      </w:r>
      <w:r w:rsidR="000F2CE3">
        <w:rPr>
          <w:rFonts w:ascii="TwCenMT" w:hAnsi="TwCenMT"/>
          <w:i/>
          <w:iCs/>
        </w:rPr>
        <w:t>sand</w:t>
      </w:r>
      <w:r w:rsidR="000F2CE3">
        <w:rPr>
          <w:rFonts w:ascii="TwCenMT" w:hAnsi="TwCenMT"/>
        </w:rPr>
        <w:t xml:space="preserve">, </w:t>
      </w:r>
      <w:r w:rsidR="000F2CE3">
        <w:rPr>
          <w:rFonts w:ascii="TwCenMT" w:hAnsi="TwCenMT"/>
          <w:i/>
          <w:iCs/>
        </w:rPr>
        <w:t>silt</w:t>
      </w:r>
      <w:r w:rsidR="000F2CE3">
        <w:rPr>
          <w:rFonts w:ascii="TwCenMT" w:hAnsi="TwCenMT"/>
        </w:rPr>
        <w:t xml:space="preserve">, and </w:t>
      </w:r>
      <w:r w:rsidR="000F2CE3">
        <w:rPr>
          <w:rFonts w:ascii="TwCenMT" w:hAnsi="TwCenMT"/>
          <w:i/>
          <w:iCs/>
        </w:rPr>
        <w:t>clay</w:t>
      </w:r>
      <w:r w:rsidR="000F2CE3">
        <w:rPr>
          <w:rFonts w:ascii="TwCenMT" w:hAnsi="TwCenMT"/>
        </w:rPr>
        <w:t xml:space="preserve">. In soil science, these terms are not simply descriptive — they refer specifically to different size mineral particles: </w:t>
      </w:r>
    </w:p>
    <w:p w14:paraId="3C926364" w14:textId="77777777" w:rsidR="000F2CE3" w:rsidRDefault="000F2CE3" w:rsidP="000F2CE3">
      <w:pPr>
        <w:pStyle w:val="NormalWeb"/>
      </w:pPr>
      <w:r>
        <w:rPr>
          <w:rFonts w:ascii="TwCenMT" w:hAnsi="TwCenMT"/>
        </w:rPr>
        <w:t xml:space="preserve">a. </w:t>
      </w:r>
      <w:r>
        <w:rPr>
          <w:rFonts w:ascii="TwCenMT" w:hAnsi="TwCenMT"/>
          <w:b/>
          <w:bCs/>
        </w:rPr>
        <w:t xml:space="preserve">Sand </w:t>
      </w:r>
      <w:r>
        <w:rPr>
          <w:rFonts w:ascii="TwCenMT" w:hAnsi="TwCenMT"/>
        </w:rPr>
        <w:t xml:space="preserve">particles are the largest, measuring 2.0mm-0.05mm in diameter, are easily visible with the naked eye, and feel gritty to the touch. Soils made entirely of sand particles allow water to move freely, creating well-drained, well-aerated, often-times drier areas. </w:t>
      </w:r>
    </w:p>
    <w:p w14:paraId="56FBB63D" w14:textId="787BD546" w:rsidR="000F2CE3" w:rsidRDefault="000F2CE3" w:rsidP="000F2CE3">
      <w:pPr>
        <w:pStyle w:val="NormalWeb"/>
      </w:pPr>
      <w:r>
        <w:rPr>
          <w:rFonts w:ascii="TwCenMT" w:hAnsi="TwCenMT"/>
        </w:rPr>
        <w:t xml:space="preserve">b. </w:t>
      </w:r>
      <w:r>
        <w:rPr>
          <w:rFonts w:ascii="TwCenMT" w:hAnsi="TwCenMT"/>
          <w:b/>
          <w:bCs/>
        </w:rPr>
        <w:t>Silt</w:t>
      </w:r>
      <w:r w:rsidR="0011384A">
        <w:rPr>
          <w:rFonts w:ascii="TwCenMT" w:hAnsi="TwCenMT"/>
          <w:b/>
          <w:bCs/>
        </w:rPr>
        <w:t xml:space="preserve"> </w:t>
      </w:r>
      <w:r>
        <w:rPr>
          <w:rFonts w:ascii="TwCenMT" w:hAnsi="TwCenMT"/>
        </w:rPr>
        <w:t>particles</w:t>
      </w:r>
      <w:r w:rsidR="0011384A">
        <w:rPr>
          <w:rFonts w:ascii="TwCenMT" w:hAnsi="TwCenMT"/>
        </w:rPr>
        <w:t xml:space="preserve"> </w:t>
      </w:r>
      <w:r>
        <w:rPr>
          <w:rFonts w:ascii="TwCenMT" w:hAnsi="TwCenMT"/>
        </w:rPr>
        <w:t>measure</w:t>
      </w:r>
      <w:r w:rsidR="0011384A">
        <w:rPr>
          <w:rFonts w:ascii="TwCenMT" w:hAnsi="TwCenMT"/>
        </w:rPr>
        <w:t xml:space="preserve"> </w:t>
      </w:r>
      <w:r>
        <w:rPr>
          <w:rFonts w:ascii="TwCenMT" w:hAnsi="TwCenMT"/>
        </w:rPr>
        <w:t>0.05mm-0.002</w:t>
      </w:r>
      <w:r w:rsidR="0011384A">
        <w:rPr>
          <w:rFonts w:ascii="TwCenMT" w:hAnsi="TwCenMT"/>
        </w:rPr>
        <w:t xml:space="preserve"> </w:t>
      </w:r>
      <w:r>
        <w:rPr>
          <w:rFonts w:ascii="TwCenMT" w:hAnsi="TwCenMT"/>
        </w:rPr>
        <w:t>mm</w:t>
      </w:r>
      <w:r w:rsidR="0011384A">
        <w:rPr>
          <w:rFonts w:ascii="TwCenMT" w:hAnsi="TwCenMT"/>
        </w:rPr>
        <w:t xml:space="preserve"> </w:t>
      </w:r>
      <w:r>
        <w:rPr>
          <w:rFonts w:ascii="TwCenMT" w:hAnsi="TwCenMT"/>
        </w:rPr>
        <w:t>in</w:t>
      </w:r>
      <w:r w:rsidR="0011384A">
        <w:rPr>
          <w:rFonts w:ascii="TwCenMT" w:hAnsi="TwCenMT"/>
        </w:rPr>
        <w:t xml:space="preserve"> </w:t>
      </w:r>
      <w:r>
        <w:rPr>
          <w:rFonts w:ascii="TwCenMT" w:hAnsi="TwCenMT"/>
        </w:rPr>
        <w:t>diameter.</w:t>
      </w:r>
      <w:r w:rsidR="0011384A">
        <w:rPr>
          <w:rFonts w:ascii="TwCenMT" w:hAnsi="TwCenMT"/>
        </w:rPr>
        <w:t xml:space="preserve">  </w:t>
      </w:r>
      <w:r>
        <w:rPr>
          <w:rFonts w:ascii="TwCenMT" w:hAnsi="TwCenMT"/>
        </w:rPr>
        <w:t>Only</w:t>
      </w:r>
      <w:r w:rsidR="0011384A">
        <w:rPr>
          <w:rFonts w:ascii="TwCenMT" w:hAnsi="TwCenMT"/>
        </w:rPr>
        <w:t xml:space="preserve"> </w:t>
      </w:r>
      <w:r>
        <w:rPr>
          <w:rFonts w:ascii="TwCenMT" w:hAnsi="TwCenMT"/>
        </w:rPr>
        <w:t>the</w:t>
      </w:r>
      <w:r w:rsidR="0011384A">
        <w:rPr>
          <w:rFonts w:ascii="TwCenMT" w:hAnsi="TwCenMT"/>
        </w:rPr>
        <w:t xml:space="preserve"> </w:t>
      </w:r>
      <w:r>
        <w:rPr>
          <w:rFonts w:ascii="TwCenMT" w:hAnsi="TwCenMT"/>
        </w:rPr>
        <w:t>largest</w:t>
      </w:r>
      <w:r w:rsidR="0011384A">
        <w:rPr>
          <w:rFonts w:ascii="TwCenMT" w:hAnsi="TwCenMT"/>
        </w:rPr>
        <w:t xml:space="preserve"> </w:t>
      </w:r>
      <w:r>
        <w:rPr>
          <w:rFonts w:ascii="TwCenMT" w:hAnsi="TwCenMT"/>
        </w:rPr>
        <w:t>of</w:t>
      </w:r>
      <w:r w:rsidR="0011384A">
        <w:rPr>
          <w:rFonts w:ascii="TwCenMT" w:hAnsi="TwCenMT"/>
        </w:rPr>
        <w:t xml:space="preserve"> </w:t>
      </w:r>
      <w:r>
        <w:rPr>
          <w:rFonts w:ascii="TwCenMT" w:hAnsi="TwCenMT"/>
        </w:rPr>
        <w:t>these</w:t>
      </w:r>
      <w:r w:rsidR="0011384A">
        <w:rPr>
          <w:rFonts w:ascii="TwCenMT" w:hAnsi="TwCenMT"/>
        </w:rPr>
        <w:t xml:space="preserve"> </w:t>
      </w:r>
      <w:r>
        <w:rPr>
          <w:rFonts w:ascii="TwCenMT" w:hAnsi="TwCenMT"/>
        </w:rPr>
        <w:t xml:space="preserve">particles are visible and feel smooth like talcum powder or flour to the touch. With medium-sized particles come medium-sized spaces for water and air. Silty soils hold more water than sandy soils but have fewer adhesive properties than clay soils. Silty soil also holds minerals well, making them an important part of productive soil. </w:t>
      </w:r>
    </w:p>
    <w:p w14:paraId="118B23DF" w14:textId="77777777" w:rsidR="000F2CE3" w:rsidRDefault="000F2CE3" w:rsidP="000F2CE3">
      <w:pPr>
        <w:pStyle w:val="NormalWeb"/>
      </w:pPr>
      <w:r>
        <w:rPr>
          <w:rFonts w:ascii="TwCenMT" w:hAnsi="TwCenMT"/>
        </w:rPr>
        <w:t xml:space="preserve">c. </w:t>
      </w:r>
      <w:r>
        <w:rPr>
          <w:rFonts w:ascii="TwCenMT" w:hAnsi="TwCenMT"/>
          <w:b/>
          <w:bCs/>
        </w:rPr>
        <w:t xml:space="preserve">Clay </w:t>
      </w:r>
      <w:r>
        <w:rPr>
          <w:rFonts w:ascii="TwCenMT" w:hAnsi="TwCenMT"/>
        </w:rPr>
        <w:t xml:space="preserve">particles are the smallest, &lt;0.002mm in diameter, are not discernible to the eye as individual particles, feel gritty and hard when dry, but sticky and plastic when wet. With such fine textures, water is captured and held for long periods of time, creating very wet conditions that subject the soil (and plants) to damage. However, since the clay particles have a large surface area relative to their volume, they are highly reactive and able to attract and hold nutrients. A purely clay soil is not ideal for planting, but clay is an important part of the make-up of productive soil. </w:t>
      </w:r>
    </w:p>
    <w:p w14:paraId="21EBD018" w14:textId="7AE42AC4" w:rsidR="000F2CE3" w:rsidRDefault="00061A73" w:rsidP="000F2CE3">
      <w:pPr>
        <w:pStyle w:val="NormalWeb"/>
      </w:pPr>
      <w:r>
        <w:rPr>
          <w:rFonts w:ascii="TwCenMT" w:hAnsi="TwCenMT"/>
        </w:rPr>
        <w:t xml:space="preserve">As an </w:t>
      </w:r>
      <w:r w:rsidR="0011384A">
        <w:rPr>
          <w:rFonts w:ascii="TwCenMT" w:hAnsi="TwCenMT"/>
        </w:rPr>
        <w:t>example,</w:t>
      </w:r>
      <w:r>
        <w:rPr>
          <w:rFonts w:ascii="TwCenMT" w:hAnsi="TwCenMT"/>
        </w:rPr>
        <w:t xml:space="preserve"> for size comparison:  </w:t>
      </w:r>
      <w:r w:rsidR="000F2CE3">
        <w:rPr>
          <w:rFonts w:ascii="TwCenMT" w:hAnsi="TwCenMT"/>
        </w:rPr>
        <w:t xml:space="preserve">If you were to enlarge these particles to the point that the grain of sand was now the size of a basketball, the silt would be about the size of a golf ball, and the clay would still not be much larger than the head of a pin. </w:t>
      </w:r>
    </w:p>
    <w:p w14:paraId="6E9AF764" w14:textId="77777777" w:rsidR="000F2CE3" w:rsidRDefault="000F2CE3" w:rsidP="000F2CE3">
      <w:pPr>
        <w:pStyle w:val="NormalWeb"/>
      </w:pPr>
      <w:r>
        <w:rPr>
          <w:rFonts w:ascii="TwCenMT" w:hAnsi="TwCenMT"/>
        </w:rPr>
        <w:t xml:space="preserve">Most plants grow best in soil that is approximately 40% sand, 40% silt, and 20% clay. This type of soil is called </w:t>
      </w:r>
      <w:r>
        <w:rPr>
          <w:rFonts w:ascii="TwCenMT" w:hAnsi="TwCenMT"/>
          <w:i/>
          <w:iCs/>
        </w:rPr>
        <w:t xml:space="preserve">loam </w:t>
      </w:r>
      <w:r>
        <w:rPr>
          <w:rFonts w:ascii="TwCenMT" w:hAnsi="TwCenMT"/>
        </w:rPr>
        <w:t xml:space="preserve">and serves as a benchmark for soil texture analysis. When the proportions of sand, silt, and clay depart significantly from this balance, the soil may not function properly for plant growth. </w:t>
      </w:r>
    </w:p>
    <w:p w14:paraId="60C101E4" w14:textId="1B4A2F7A" w:rsidR="000F2CE3" w:rsidRDefault="000F2CE3" w:rsidP="005D37D5">
      <w:pPr>
        <w:pStyle w:val="NormalWeb"/>
      </w:pPr>
      <w:r>
        <w:t>Questions:</w:t>
      </w:r>
    </w:p>
    <w:p w14:paraId="11DC3FB9" w14:textId="18F02D35" w:rsidR="000F2CE3" w:rsidRPr="00061A73" w:rsidRDefault="000F2CE3" w:rsidP="00061A73">
      <w:pPr>
        <w:pStyle w:val="NormalWeb"/>
        <w:numPr>
          <w:ilvl w:val="0"/>
          <w:numId w:val="5"/>
        </w:numPr>
      </w:pPr>
      <w:r>
        <w:rPr>
          <w:rFonts w:ascii="TwCenMT" w:hAnsi="TwCenMT"/>
        </w:rPr>
        <w:t>What if there is too much sand?</w:t>
      </w:r>
    </w:p>
    <w:p w14:paraId="51031196" w14:textId="77777777" w:rsidR="00061A73" w:rsidRDefault="00061A73" w:rsidP="00061A73">
      <w:pPr>
        <w:pStyle w:val="NormalWeb"/>
      </w:pPr>
    </w:p>
    <w:p w14:paraId="49855753" w14:textId="7DC67E55" w:rsidR="000F2CE3" w:rsidRPr="00061A73" w:rsidRDefault="000F2CE3" w:rsidP="00061A73">
      <w:pPr>
        <w:pStyle w:val="NormalWeb"/>
        <w:numPr>
          <w:ilvl w:val="0"/>
          <w:numId w:val="5"/>
        </w:numPr>
      </w:pPr>
      <w:r>
        <w:rPr>
          <w:rFonts w:ascii="TwCenMT" w:hAnsi="TwCenMT"/>
        </w:rPr>
        <w:t xml:space="preserve">What if there is too much clay? </w:t>
      </w:r>
    </w:p>
    <w:p w14:paraId="42E970B9" w14:textId="77777777" w:rsidR="00061A73" w:rsidRDefault="00061A73" w:rsidP="00061A73">
      <w:pPr>
        <w:pStyle w:val="NormalWeb"/>
      </w:pPr>
    </w:p>
    <w:p w14:paraId="1B73F10F" w14:textId="7C8DD09F" w:rsidR="000F2CE3" w:rsidRDefault="000F2CE3" w:rsidP="00061A73">
      <w:pPr>
        <w:pStyle w:val="NormalWeb"/>
        <w:numPr>
          <w:ilvl w:val="0"/>
          <w:numId w:val="5"/>
        </w:numPr>
      </w:pPr>
      <w:r>
        <w:rPr>
          <w:rFonts w:ascii="TwCenMT" w:hAnsi="TwCenMT"/>
        </w:rPr>
        <w:t>What if there is too much silt?</w:t>
      </w:r>
    </w:p>
    <w:p w14:paraId="3115489A" w14:textId="77777777" w:rsidR="000F2CE3" w:rsidRDefault="000F2CE3" w:rsidP="005D37D5">
      <w:pPr>
        <w:pStyle w:val="NormalWeb"/>
      </w:pPr>
    </w:p>
    <w:p w14:paraId="2D4CE9F0" w14:textId="7AB75DF9" w:rsidR="000F2CE3" w:rsidRDefault="000F2CE3" w:rsidP="005D37D5">
      <w:pPr>
        <w:pStyle w:val="NormalWeb"/>
      </w:pPr>
    </w:p>
    <w:p w14:paraId="679D05BA" w14:textId="1E482B0C" w:rsidR="000F2CE3" w:rsidRPr="00732295" w:rsidRDefault="0011384A" w:rsidP="005D37D5">
      <w:pPr>
        <w:pStyle w:val="NormalWeb"/>
        <w:rPr>
          <w:b/>
          <w:bCs/>
          <w:u w:val="single"/>
        </w:rPr>
      </w:pPr>
      <w:r w:rsidRPr="00732295">
        <w:rPr>
          <w:b/>
          <w:bCs/>
          <w:u w:val="single"/>
        </w:rPr>
        <w:t>Activity:</w:t>
      </w:r>
    </w:p>
    <w:p w14:paraId="090F5086" w14:textId="77777777" w:rsidR="000F2CE3" w:rsidRDefault="000F2CE3" w:rsidP="005D37D5">
      <w:pPr>
        <w:pStyle w:val="NormalWeb"/>
      </w:pPr>
    </w:p>
    <w:p w14:paraId="0F26221D" w14:textId="1B384258" w:rsidR="000F2CE3" w:rsidRDefault="000F2CE3" w:rsidP="005D37D5">
      <w:pPr>
        <w:pStyle w:val="NormalWeb"/>
      </w:pPr>
      <w:r>
        <w:t>You will need the following materials:</w:t>
      </w:r>
    </w:p>
    <w:p w14:paraId="41172F83" w14:textId="39B36D32" w:rsidR="005D37D5" w:rsidRDefault="00276250" w:rsidP="005D37D5">
      <w:pPr>
        <w:pStyle w:val="NormalWeb"/>
        <w:numPr>
          <w:ilvl w:val="1"/>
          <w:numId w:val="2"/>
        </w:numPr>
        <w:rPr>
          <w:rFonts w:ascii="SymbolMT" w:hAnsi="SymbolMT"/>
        </w:rPr>
      </w:pPr>
      <w:r>
        <w:rPr>
          <w:rFonts w:ascii="TwCenMT" w:hAnsi="TwCenMT"/>
        </w:rPr>
        <w:t>Notebook</w:t>
      </w:r>
    </w:p>
    <w:p w14:paraId="31869553" w14:textId="4AC9E31E" w:rsidR="005D37D5" w:rsidRDefault="005D37D5" w:rsidP="005D37D5">
      <w:pPr>
        <w:pStyle w:val="NormalWeb"/>
        <w:numPr>
          <w:ilvl w:val="1"/>
          <w:numId w:val="2"/>
        </w:numPr>
        <w:rPr>
          <w:rFonts w:ascii="SymbolMT" w:hAnsi="SymbolMT"/>
        </w:rPr>
      </w:pPr>
      <w:r>
        <w:rPr>
          <w:rFonts w:ascii="TwCenMT" w:hAnsi="TwCenMT"/>
        </w:rPr>
        <w:t>1-quart glass jar</w:t>
      </w:r>
      <w:r w:rsidR="0011384A">
        <w:rPr>
          <w:rFonts w:ascii="TwCenMT" w:hAnsi="TwCenMT"/>
        </w:rPr>
        <w:t xml:space="preserve"> (or smaller)</w:t>
      </w:r>
      <w:r>
        <w:rPr>
          <w:rFonts w:ascii="TwCenMT" w:hAnsi="TwCenMT"/>
        </w:rPr>
        <w:t xml:space="preserve">, such as a Mason jar, with tight-fitting lid </w:t>
      </w:r>
    </w:p>
    <w:p w14:paraId="131B57BD" w14:textId="77777777" w:rsidR="005D37D5" w:rsidRDefault="005D37D5" w:rsidP="005D37D5">
      <w:pPr>
        <w:pStyle w:val="NormalWeb"/>
        <w:numPr>
          <w:ilvl w:val="1"/>
          <w:numId w:val="2"/>
        </w:numPr>
        <w:rPr>
          <w:rFonts w:ascii="SymbolMT" w:hAnsi="SymbolMT"/>
        </w:rPr>
      </w:pPr>
      <w:r>
        <w:rPr>
          <w:rFonts w:ascii="TwCenMT" w:hAnsi="TwCenMT"/>
        </w:rPr>
        <w:t xml:space="preserve">Masking tape (to label the jars) </w:t>
      </w:r>
    </w:p>
    <w:p w14:paraId="1B01A52F" w14:textId="77777777" w:rsidR="005D37D5" w:rsidRDefault="005D37D5" w:rsidP="005D37D5">
      <w:pPr>
        <w:pStyle w:val="NormalWeb"/>
        <w:numPr>
          <w:ilvl w:val="1"/>
          <w:numId w:val="2"/>
        </w:numPr>
        <w:rPr>
          <w:rFonts w:ascii="SymbolMT" w:hAnsi="SymbolMT"/>
        </w:rPr>
      </w:pPr>
      <w:r>
        <w:rPr>
          <w:rFonts w:ascii="TwCenMT" w:hAnsi="TwCenMT"/>
        </w:rPr>
        <w:t xml:space="preserve">Digging tools such as a trowel or large spoon </w:t>
      </w:r>
    </w:p>
    <w:p w14:paraId="292AC668" w14:textId="57A6E842" w:rsidR="005D37D5" w:rsidRDefault="005D37D5" w:rsidP="005D37D5">
      <w:pPr>
        <w:pStyle w:val="NormalWeb"/>
        <w:numPr>
          <w:ilvl w:val="1"/>
          <w:numId w:val="2"/>
        </w:numPr>
        <w:rPr>
          <w:rFonts w:ascii="SymbolMT" w:hAnsi="SymbolMT"/>
        </w:rPr>
      </w:pPr>
      <w:r>
        <w:rPr>
          <w:rFonts w:ascii="TwCenMT" w:hAnsi="TwCenMT"/>
        </w:rPr>
        <w:t>Ruler</w:t>
      </w:r>
    </w:p>
    <w:p w14:paraId="690A3E73" w14:textId="77777777" w:rsidR="005D37D5" w:rsidRDefault="005D37D5" w:rsidP="005D37D5">
      <w:pPr>
        <w:pStyle w:val="NormalWeb"/>
        <w:numPr>
          <w:ilvl w:val="1"/>
          <w:numId w:val="2"/>
        </w:numPr>
        <w:rPr>
          <w:rFonts w:ascii="SymbolMT" w:hAnsi="SymbolMT"/>
        </w:rPr>
      </w:pPr>
      <w:r>
        <w:rPr>
          <w:rFonts w:ascii="TwCenMT" w:hAnsi="TwCenMT"/>
        </w:rPr>
        <w:t xml:space="preserve">Water </w:t>
      </w:r>
    </w:p>
    <w:p w14:paraId="490AA43C" w14:textId="77777777" w:rsidR="005D37D5" w:rsidRDefault="005D37D5" w:rsidP="005D37D5">
      <w:pPr>
        <w:pStyle w:val="NormalWeb"/>
        <w:numPr>
          <w:ilvl w:val="1"/>
          <w:numId w:val="2"/>
        </w:numPr>
        <w:rPr>
          <w:rFonts w:ascii="SymbolMT" w:hAnsi="SymbolMT"/>
        </w:rPr>
      </w:pPr>
      <w:r>
        <w:rPr>
          <w:rFonts w:ascii="TwCenMT" w:hAnsi="TwCenMT"/>
        </w:rPr>
        <w:t xml:space="preserve">Wire coat hanger (for soil test) </w:t>
      </w:r>
    </w:p>
    <w:p w14:paraId="384B5F33" w14:textId="0D6D7577" w:rsidR="005D37D5" w:rsidRDefault="005D37D5" w:rsidP="005D37D5">
      <w:pPr>
        <w:pStyle w:val="NormalWeb"/>
        <w:numPr>
          <w:ilvl w:val="1"/>
          <w:numId w:val="2"/>
        </w:numPr>
        <w:rPr>
          <w:rFonts w:ascii="SymbolMT" w:hAnsi="SymbolMT"/>
        </w:rPr>
      </w:pPr>
      <w:r>
        <w:rPr>
          <w:rFonts w:ascii="TwCenMT" w:hAnsi="TwCenMT"/>
        </w:rPr>
        <w:t xml:space="preserve">Handout </w:t>
      </w:r>
      <w:r w:rsidR="00276250">
        <w:rPr>
          <w:rFonts w:ascii="TwCenMT" w:hAnsi="TwCenMT"/>
        </w:rPr>
        <w:t>(garden soil activity PDF)</w:t>
      </w:r>
      <w:r>
        <w:rPr>
          <w:rFonts w:ascii="TwCenMT" w:hAnsi="TwCenMT"/>
        </w:rPr>
        <w:t xml:space="preserve">: </w:t>
      </w:r>
    </w:p>
    <w:p w14:paraId="3E8FF35B" w14:textId="77777777" w:rsidR="005D37D5" w:rsidRDefault="005D37D5" w:rsidP="005D37D5">
      <w:pPr>
        <w:pStyle w:val="NormalWeb"/>
        <w:numPr>
          <w:ilvl w:val="2"/>
          <w:numId w:val="2"/>
        </w:numPr>
        <w:rPr>
          <w:rFonts w:ascii="TwCenMT" w:hAnsi="TwCenMT"/>
        </w:rPr>
      </w:pPr>
      <w:r>
        <w:rPr>
          <w:rFonts w:ascii="TwCenMT" w:hAnsi="TwCenMT"/>
        </w:rPr>
        <w:t xml:space="preserve">Soil Analysis Field Report </w:t>
      </w:r>
    </w:p>
    <w:p w14:paraId="3377BD01" w14:textId="77777777" w:rsidR="005D37D5" w:rsidRDefault="005D37D5" w:rsidP="005D37D5">
      <w:pPr>
        <w:pStyle w:val="NormalWeb"/>
        <w:numPr>
          <w:ilvl w:val="2"/>
          <w:numId w:val="2"/>
        </w:numPr>
        <w:rPr>
          <w:rFonts w:ascii="TwCenMT" w:hAnsi="TwCenMT"/>
        </w:rPr>
      </w:pPr>
      <w:r>
        <w:rPr>
          <w:rFonts w:ascii="TwCenMT" w:hAnsi="TwCenMT"/>
        </w:rPr>
        <w:t xml:space="preserve">Soil Colors </w:t>
      </w:r>
    </w:p>
    <w:p w14:paraId="139AAC21" w14:textId="77777777" w:rsidR="005D37D5" w:rsidRDefault="005D37D5" w:rsidP="005D37D5">
      <w:pPr>
        <w:pStyle w:val="NormalWeb"/>
        <w:numPr>
          <w:ilvl w:val="2"/>
          <w:numId w:val="2"/>
        </w:numPr>
        <w:rPr>
          <w:rFonts w:ascii="TwCenMT" w:hAnsi="TwCenMT"/>
        </w:rPr>
      </w:pPr>
      <w:r>
        <w:rPr>
          <w:rFonts w:ascii="TwCenMT" w:hAnsi="TwCenMT"/>
        </w:rPr>
        <w:t xml:space="preserve">Soil Evaluation </w:t>
      </w:r>
    </w:p>
    <w:p w14:paraId="2FCA1C85" w14:textId="77777777" w:rsidR="005D37D5" w:rsidRDefault="005D37D5" w:rsidP="005D37D5">
      <w:pPr>
        <w:pStyle w:val="NormalWeb"/>
        <w:numPr>
          <w:ilvl w:val="2"/>
          <w:numId w:val="2"/>
        </w:numPr>
        <w:rPr>
          <w:rFonts w:ascii="TwCenMT" w:hAnsi="TwCenMT"/>
        </w:rPr>
      </w:pPr>
      <w:r>
        <w:rPr>
          <w:rFonts w:ascii="TwCenMT" w:hAnsi="TwCenMT"/>
        </w:rPr>
        <w:t xml:space="preserve">Soil Texture </w:t>
      </w:r>
    </w:p>
    <w:p w14:paraId="4856B0E3" w14:textId="0C247C5F" w:rsidR="005D37D5" w:rsidRDefault="005D37D5" w:rsidP="005D37D5">
      <w:pPr>
        <w:pStyle w:val="NormalWeb"/>
      </w:pPr>
    </w:p>
    <w:p w14:paraId="6EC4043A" w14:textId="3B657FFF" w:rsidR="000F2CE3" w:rsidRDefault="00061A73" w:rsidP="005D37D5">
      <w:pPr>
        <w:pStyle w:val="NormalWeb"/>
      </w:pPr>
      <w:r>
        <w:t>This activity has two parts:  1. Analyze soil texture, and 2. Analyze soil fertility.</w:t>
      </w:r>
    </w:p>
    <w:p w14:paraId="1A84700B" w14:textId="77DA5184" w:rsidR="00061A73" w:rsidRDefault="0011384A" w:rsidP="005D37D5">
      <w:pPr>
        <w:pStyle w:val="NormalWeb"/>
      </w:pPr>
      <w:r w:rsidRPr="00732295">
        <w:rPr>
          <w:b/>
          <w:bCs/>
        </w:rPr>
        <w:t>Only the first activity – analyzing soil texture is required</w:t>
      </w:r>
      <w:r>
        <w:t>.  The second activity is optional.</w:t>
      </w:r>
    </w:p>
    <w:p w14:paraId="169E4B1F" w14:textId="2B7B0E82" w:rsidR="005D37D5" w:rsidRDefault="00061A73" w:rsidP="005D37D5">
      <w:r>
        <w:t xml:space="preserve">You will collect a soil sample from a garden near you.  This garden can be in your yard, or at VCC (there are gardens in the courtyard), from a nearby community garden plot, or from one of the planter pots in your home or </w:t>
      </w:r>
      <w:r w:rsidR="0011384A">
        <w:t xml:space="preserve">on your </w:t>
      </w:r>
      <w:r>
        <w:t xml:space="preserve">balcony.  You will only be collecting enough soil for 1/3 of your glass jar – </w:t>
      </w:r>
      <w:r w:rsidR="00A12187">
        <w:t xml:space="preserve">the jar </w:t>
      </w:r>
      <w:r>
        <w:t xml:space="preserve">doesn’t have to be exactly one quart (4 cups), </w:t>
      </w:r>
      <w:r w:rsidR="0011384A">
        <w:t>it can be smaller than that (but not too small).</w:t>
      </w:r>
    </w:p>
    <w:p w14:paraId="2E20BF11" w14:textId="394EB157" w:rsidR="0011384A" w:rsidRDefault="0011384A" w:rsidP="005D37D5"/>
    <w:p w14:paraId="1AF618FF" w14:textId="4091E08C" w:rsidR="0011384A" w:rsidRDefault="0011384A" w:rsidP="005D37D5">
      <w:r>
        <w:t>Follow the instructions in the Garden soil activity PDF file.  The first day you will be collecting some soil and adding water.  The complete soil texture analysis will take at least one more day (for the soil particle sizes to settle).</w:t>
      </w:r>
    </w:p>
    <w:p w14:paraId="37602317" w14:textId="5D3B6F54" w:rsidR="0011384A" w:rsidRDefault="0011384A" w:rsidP="005D37D5"/>
    <w:p w14:paraId="4C2AD50A" w14:textId="6989522B" w:rsidR="0011384A" w:rsidRDefault="0011384A" w:rsidP="005D37D5"/>
    <w:p w14:paraId="54223095" w14:textId="77777777" w:rsidR="0011384A" w:rsidRDefault="0011384A" w:rsidP="005D37D5"/>
    <w:p w14:paraId="6D2FE01C" w14:textId="77777777" w:rsidR="0011384A" w:rsidRDefault="0011384A" w:rsidP="005D37D5"/>
    <w:sectPr w:rsidR="0011384A" w:rsidSect="0056507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TwCenMT">
    <w:altName w:val="Cambria"/>
    <w:panose1 w:val="020B0604020202020204"/>
    <w:charset w:val="00"/>
    <w:family w:val="roman"/>
    <w:notTrueType/>
    <w:pitch w:val="default"/>
  </w:font>
  <w:font w:name="SymbolMT">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52137C"/>
    <w:multiLevelType w:val="multilevel"/>
    <w:tmpl w:val="6ABAC5A8"/>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D637D0B"/>
    <w:multiLevelType w:val="hybridMultilevel"/>
    <w:tmpl w:val="E66C4B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4E15CFB"/>
    <w:multiLevelType w:val="hybridMultilevel"/>
    <w:tmpl w:val="B142D8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9AD6E01"/>
    <w:multiLevelType w:val="hybridMultilevel"/>
    <w:tmpl w:val="EDAC69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D5657EC"/>
    <w:multiLevelType w:val="multilevel"/>
    <w:tmpl w:val="85F22C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46123329">
    <w:abstractNumId w:val="2"/>
  </w:num>
  <w:num w:numId="2" w16cid:durableId="461383050">
    <w:abstractNumId w:val="0"/>
  </w:num>
  <w:num w:numId="3" w16cid:durableId="1856071089">
    <w:abstractNumId w:val="4"/>
  </w:num>
  <w:num w:numId="4" w16cid:durableId="118913833">
    <w:abstractNumId w:val="1"/>
  </w:num>
  <w:num w:numId="5" w16cid:durableId="15059735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37D5"/>
    <w:rsid w:val="00061A73"/>
    <w:rsid w:val="000F2CE3"/>
    <w:rsid w:val="0011384A"/>
    <w:rsid w:val="00275665"/>
    <w:rsid w:val="00276250"/>
    <w:rsid w:val="0038785A"/>
    <w:rsid w:val="0056507D"/>
    <w:rsid w:val="005D37D5"/>
    <w:rsid w:val="00732295"/>
    <w:rsid w:val="009A1322"/>
    <w:rsid w:val="009A291E"/>
    <w:rsid w:val="00A1218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22CD8DDE"/>
  <w15:chartTrackingRefBased/>
  <w15:docId w15:val="{A6860EBB-78E9-1344-B428-6E310035F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D37D5"/>
    <w:pPr>
      <w:ind w:left="720"/>
      <w:contextualSpacing/>
    </w:pPr>
  </w:style>
  <w:style w:type="paragraph" w:styleId="NormalWeb">
    <w:name w:val="Normal (Web)"/>
    <w:basedOn w:val="Normal"/>
    <w:uiPriority w:val="99"/>
    <w:semiHidden/>
    <w:unhideWhenUsed/>
    <w:rsid w:val="005D37D5"/>
    <w:pPr>
      <w:spacing w:before="100" w:beforeAutospacing="1" w:after="100" w:afterAutospacing="1"/>
    </w:pPr>
    <w:rPr>
      <w:rFonts w:ascii="Times New Roman" w:eastAsia="Times New Roman" w:hAnsi="Times New Roman" w:cs="Times New Roman"/>
      <w:kern w:val="0"/>
      <w14:ligatures w14:val="none"/>
    </w:rPr>
  </w:style>
  <w:style w:type="character" w:styleId="Hyperlink">
    <w:name w:val="Hyperlink"/>
    <w:basedOn w:val="DefaultParagraphFont"/>
    <w:uiPriority w:val="99"/>
    <w:unhideWhenUsed/>
    <w:rsid w:val="005D37D5"/>
    <w:rPr>
      <w:color w:val="0563C1" w:themeColor="hyperlink"/>
      <w:u w:val="single"/>
    </w:rPr>
  </w:style>
  <w:style w:type="character" w:styleId="UnresolvedMention">
    <w:name w:val="Unresolved Mention"/>
    <w:basedOn w:val="DefaultParagraphFont"/>
    <w:uiPriority w:val="99"/>
    <w:semiHidden/>
    <w:unhideWhenUsed/>
    <w:rsid w:val="005D37D5"/>
    <w:rPr>
      <w:color w:val="605E5C"/>
      <w:shd w:val="clear" w:color="auto" w:fill="E1DFDD"/>
    </w:rPr>
  </w:style>
  <w:style w:type="table" w:styleId="TableGrid">
    <w:name w:val="Table Grid"/>
    <w:basedOn w:val="TableNormal"/>
    <w:uiPriority w:val="39"/>
    <w:rsid w:val="00A121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3088215">
      <w:bodyDiv w:val="1"/>
      <w:marLeft w:val="0"/>
      <w:marRight w:val="0"/>
      <w:marTop w:val="0"/>
      <w:marBottom w:val="0"/>
      <w:divBdr>
        <w:top w:val="none" w:sz="0" w:space="0" w:color="auto"/>
        <w:left w:val="none" w:sz="0" w:space="0" w:color="auto"/>
        <w:bottom w:val="none" w:sz="0" w:space="0" w:color="auto"/>
        <w:right w:val="none" w:sz="0" w:space="0" w:color="auto"/>
      </w:divBdr>
      <w:divsChild>
        <w:div w:id="489519510">
          <w:marLeft w:val="0"/>
          <w:marRight w:val="0"/>
          <w:marTop w:val="0"/>
          <w:marBottom w:val="0"/>
          <w:divBdr>
            <w:top w:val="none" w:sz="0" w:space="0" w:color="auto"/>
            <w:left w:val="none" w:sz="0" w:space="0" w:color="auto"/>
            <w:bottom w:val="none" w:sz="0" w:space="0" w:color="auto"/>
            <w:right w:val="none" w:sz="0" w:space="0" w:color="auto"/>
          </w:divBdr>
          <w:divsChild>
            <w:div w:id="11683826">
              <w:marLeft w:val="0"/>
              <w:marRight w:val="0"/>
              <w:marTop w:val="0"/>
              <w:marBottom w:val="0"/>
              <w:divBdr>
                <w:top w:val="none" w:sz="0" w:space="0" w:color="auto"/>
                <w:left w:val="none" w:sz="0" w:space="0" w:color="auto"/>
                <w:bottom w:val="none" w:sz="0" w:space="0" w:color="auto"/>
                <w:right w:val="none" w:sz="0" w:space="0" w:color="auto"/>
              </w:divBdr>
              <w:divsChild>
                <w:div w:id="255288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2186371">
      <w:bodyDiv w:val="1"/>
      <w:marLeft w:val="0"/>
      <w:marRight w:val="0"/>
      <w:marTop w:val="0"/>
      <w:marBottom w:val="0"/>
      <w:divBdr>
        <w:top w:val="none" w:sz="0" w:space="0" w:color="auto"/>
        <w:left w:val="none" w:sz="0" w:space="0" w:color="auto"/>
        <w:bottom w:val="none" w:sz="0" w:space="0" w:color="auto"/>
        <w:right w:val="none" w:sz="0" w:space="0" w:color="auto"/>
      </w:divBdr>
      <w:divsChild>
        <w:div w:id="1070419176">
          <w:marLeft w:val="0"/>
          <w:marRight w:val="0"/>
          <w:marTop w:val="0"/>
          <w:marBottom w:val="0"/>
          <w:divBdr>
            <w:top w:val="none" w:sz="0" w:space="0" w:color="auto"/>
            <w:left w:val="none" w:sz="0" w:space="0" w:color="auto"/>
            <w:bottom w:val="none" w:sz="0" w:space="0" w:color="auto"/>
            <w:right w:val="none" w:sz="0" w:space="0" w:color="auto"/>
          </w:divBdr>
          <w:divsChild>
            <w:div w:id="1865558659">
              <w:marLeft w:val="0"/>
              <w:marRight w:val="0"/>
              <w:marTop w:val="0"/>
              <w:marBottom w:val="0"/>
              <w:divBdr>
                <w:top w:val="none" w:sz="0" w:space="0" w:color="auto"/>
                <w:left w:val="none" w:sz="0" w:space="0" w:color="auto"/>
                <w:bottom w:val="none" w:sz="0" w:space="0" w:color="auto"/>
                <w:right w:val="none" w:sz="0" w:space="0" w:color="auto"/>
              </w:divBdr>
              <w:divsChild>
                <w:div w:id="1836535102">
                  <w:marLeft w:val="0"/>
                  <w:marRight w:val="0"/>
                  <w:marTop w:val="0"/>
                  <w:marBottom w:val="0"/>
                  <w:divBdr>
                    <w:top w:val="none" w:sz="0" w:space="0" w:color="auto"/>
                    <w:left w:val="none" w:sz="0" w:space="0" w:color="auto"/>
                    <w:bottom w:val="none" w:sz="0" w:space="0" w:color="auto"/>
                    <w:right w:val="none" w:sz="0" w:space="0" w:color="auto"/>
                  </w:divBdr>
                </w:div>
              </w:divsChild>
            </w:div>
            <w:div w:id="550113566">
              <w:marLeft w:val="0"/>
              <w:marRight w:val="0"/>
              <w:marTop w:val="0"/>
              <w:marBottom w:val="0"/>
              <w:divBdr>
                <w:top w:val="none" w:sz="0" w:space="0" w:color="auto"/>
                <w:left w:val="none" w:sz="0" w:space="0" w:color="auto"/>
                <w:bottom w:val="none" w:sz="0" w:space="0" w:color="auto"/>
                <w:right w:val="none" w:sz="0" w:space="0" w:color="auto"/>
              </w:divBdr>
              <w:divsChild>
                <w:div w:id="105926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1046914">
          <w:marLeft w:val="0"/>
          <w:marRight w:val="0"/>
          <w:marTop w:val="0"/>
          <w:marBottom w:val="0"/>
          <w:divBdr>
            <w:top w:val="none" w:sz="0" w:space="0" w:color="auto"/>
            <w:left w:val="none" w:sz="0" w:space="0" w:color="auto"/>
            <w:bottom w:val="none" w:sz="0" w:space="0" w:color="auto"/>
            <w:right w:val="none" w:sz="0" w:space="0" w:color="auto"/>
          </w:divBdr>
          <w:divsChild>
            <w:div w:id="1632974274">
              <w:marLeft w:val="0"/>
              <w:marRight w:val="0"/>
              <w:marTop w:val="0"/>
              <w:marBottom w:val="0"/>
              <w:divBdr>
                <w:top w:val="none" w:sz="0" w:space="0" w:color="auto"/>
                <w:left w:val="none" w:sz="0" w:space="0" w:color="auto"/>
                <w:bottom w:val="none" w:sz="0" w:space="0" w:color="auto"/>
                <w:right w:val="none" w:sz="0" w:space="0" w:color="auto"/>
              </w:divBdr>
              <w:divsChild>
                <w:div w:id="1861430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9251365">
      <w:bodyDiv w:val="1"/>
      <w:marLeft w:val="0"/>
      <w:marRight w:val="0"/>
      <w:marTop w:val="0"/>
      <w:marBottom w:val="0"/>
      <w:divBdr>
        <w:top w:val="none" w:sz="0" w:space="0" w:color="auto"/>
        <w:left w:val="none" w:sz="0" w:space="0" w:color="auto"/>
        <w:bottom w:val="none" w:sz="0" w:space="0" w:color="auto"/>
        <w:right w:val="none" w:sz="0" w:space="0" w:color="auto"/>
      </w:divBdr>
      <w:divsChild>
        <w:div w:id="857041204">
          <w:marLeft w:val="0"/>
          <w:marRight w:val="0"/>
          <w:marTop w:val="0"/>
          <w:marBottom w:val="0"/>
          <w:divBdr>
            <w:top w:val="none" w:sz="0" w:space="0" w:color="auto"/>
            <w:left w:val="none" w:sz="0" w:space="0" w:color="auto"/>
            <w:bottom w:val="none" w:sz="0" w:space="0" w:color="auto"/>
            <w:right w:val="none" w:sz="0" w:space="0" w:color="auto"/>
          </w:divBdr>
          <w:divsChild>
            <w:div w:id="1718819813">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8504095">
      <w:bodyDiv w:val="1"/>
      <w:marLeft w:val="0"/>
      <w:marRight w:val="0"/>
      <w:marTop w:val="0"/>
      <w:marBottom w:val="0"/>
      <w:divBdr>
        <w:top w:val="none" w:sz="0" w:space="0" w:color="auto"/>
        <w:left w:val="none" w:sz="0" w:space="0" w:color="auto"/>
        <w:bottom w:val="none" w:sz="0" w:space="0" w:color="auto"/>
        <w:right w:val="none" w:sz="0" w:space="0" w:color="auto"/>
      </w:divBdr>
      <w:divsChild>
        <w:div w:id="1096830729">
          <w:marLeft w:val="0"/>
          <w:marRight w:val="0"/>
          <w:marTop w:val="0"/>
          <w:marBottom w:val="0"/>
          <w:divBdr>
            <w:top w:val="none" w:sz="0" w:space="0" w:color="auto"/>
            <w:left w:val="none" w:sz="0" w:space="0" w:color="auto"/>
            <w:bottom w:val="none" w:sz="0" w:space="0" w:color="auto"/>
            <w:right w:val="none" w:sz="0" w:space="0" w:color="auto"/>
          </w:divBdr>
          <w:divsChild>
            <w:div w:id="404227411">
              <w:marLeft w:val="0"/>
              <w:marRight w:val="0"/>
              <w:marTop w:val="0"/>
              <w:marBottom w:val="0"/>
              <w:divBdr>
                <w:top w:val="none" w:sz="0" w:space="0" w:color="auto"/>
                <w:left w:val="none" w:sz="0" w:space="0" w:color="auto"/>
                <w:bottom w:val="none" w:sz="0" w:space="0" w:color="auto"/>
                <w:right w:val="none" w:sz="0" w:space="0" w:color="auto"/>
              </w:divBdr>
              <w:divsChild>
                <w:div w:id="1373074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9295734">
      <w:bodyDiv w:val="1"/>
      <w:marLeft w:val="0"/>
      <w:marRight w:val="0"/>
      <w:marTop w:val="0"/>
      <w:marBottom w:val="0"/>
      <w:divBdr>
        <w:top w:val="none" w:sz="0" w:space="0" w:color="auto"/>
        <w:left w:val="none" w:sz="0" w:space="0" w:color="auto"/>
        <w:bottom w:val="none" w:sz="0" w:space="0" w:color="auto"/>
        <w:right w:val="none" w:sz="0" w:space="0" w:color="auto"/>
      </w:divBdr>
      <w:divsChild>
        <w:div w:id="1043136872">
          <w:marLeft w:val="0"/>
          <w:marRight w:val="0"/>
          <w:marTop w:val="0"/>
          <w:marBottom w:val="0"/>
          <w:divBdr>
            <w:top w:val="none" w:sz="0" w:space="0" w:color="auto"/>
            <w:left w:val="none" w:sz="0" w:space="0" w:color="auto"/>
            <w:bottom w:val="none" w:sz="0" w:space="0" w:color="auto"/>
            <w:right w:val="none" w:sz="0" w:space="0" w:color="auto"/>
          </w:divBdr>
          <w:divsChild>
            <w:div w:id="343477307">
              <w:marLeft w:val="0"/>
              <w:marRight w:val="0"/>
              <w:marTop w:val="0"/>
              <w:marBottom w:val="0"/>
              <w:divBdr>
                <w:top w:val="none" w:sz="0" w:space="0" w:color="auto"/>
                <w:left w:val="none" w:sz="0" w:space="0" w:color="auto"/>
                <w:bottom w:val="none" w:sz="0" w:space="0" w:color="auto"/>
                <w:right w:val="none" w:sz="0" w:space="0" w:color="auto"/>
              </w:divBdr>
              <w:divsChild>
                <w:div w:id="366494004">
                  <w:marLeft w:val="0"/>
                  <w:marRight w:val="0"/>
                  <w:marTop w:val="0"/>
                  <w:marBottom w:val="0"/>
                  <w:divBdr>
                    <w:top w:val="none" w:sz="0" w:space="0" w:color="auto"/>
                    <w:left w:val="none" w:sz="0" w:space="0" w:color="auto"/>
                    <w:bottom w:val="none" w:sz="0" w:space="0" w:color="auto"/>
                    <w:right w:val="none" w:sz="0" w:space="0" w:color="auto"/>
                  </w:divBdr>
                </w:div>
              </w:divsChild>
            </w:div>
            <w:div w:id="1659461986">
              <w:marLeft w:val="0"/>
              <w:marRight w:val="0"/>
              <w:marTop w:val="0"/>
              <w:marBottom w:val="0"/>
              <w:divBdr>
                <w:top w:val="none" w:sz="0" w:space="0" w:color="auto"/>
                <w:left w:val="none" w:sz="0" w:space="0" w:color="auto"/>
                <w:bottom w:val="none" w:sz="0" w:space="0" w:color="auto"/>
                <w:right w:val="none" w:sz="0" w:space="0" w:color="auto"/>
              </w:divBdr>
              <w:divsChild>
                <w:div w:id="973094970">
                  <w:marLeft w:val="0"/>
                  <w:marRight w:val="0"/>
                  <w:marTop w:val="0"/>
                  <w:marBottom w:val="0"/>
                  <w:divBdr>
                    <w:top w:val="none" w:sz="0" w:space="0" w:color="auto"/>
                    <w:left w:val="none" w:sz="0" w:space="0" w:color="auto"/>
                    <w:bottom w:val="none" w:sz="0" w:space="0" w:color="auto"/>
                    <w:right w:val="none" w:sz="0" w:space="0" w:color="auto"/>
                  </w:divBdr>
                </w:div>
                <w:div w:id="360712312">
                  <w:marLeft w:val="0"/>
                  <w:marRight w:val="0"/>
                  <w:marTop w:val="0"/>
                  <w:marBottom w:val="0"/>
                  <w:divBdr>
                    <w:top w:val="none" w:sz="0" w:space="0" w:color="auto"/>
                    <w:left w:val="none" w:sz="0" w:space="0" w:color="auto"/>
                    <w:bottom w:val="none" w:sz="0" w:space="0" w:color="auto"/>
                    <w:right w:val="none" w:sz="0" w:space="0" w:color="auto"/>
                  </w:divBdr>
                </w:div>
              </w:divsChild>
            </w:div>
            <w:div w:id="1989242937">
              <w:marLeft w:val="0"/>
              <w:marRight w:val="0"/>
              <w:marTop w:val="0"/>
              <w:marBottom w:val="0"/>
              <w:divBdr>
                <w:top w:val="none" w:sz="0" w:space="0" w:color="auto"/>
                <w:left w:val="none" w:sz="0" w:space="0" w:color="auto"/>
                <w:bottom w:val="none" w:sz="0" w:space="0" w:color="auto"/>
                <w:right w:val="none" w:sz="0" w:space="0" w:color="auto"/>
              </w:divBdr>
              <w:divsChild>
                <w:div w:id="192302315">
                  <w:marLeft w:val="0"/>
                  <w:marRight w:val="0"/>
                  <w:marTop w:val="0"/>
                  <w:marBottom w:val="0"/>
                  <w:divBdr>
                    <w:top w:val="none" w:sz="0" w:space="0" w:color="auto"/>
                    <w:left w:val="none" w:sz="0" w:space="0" w:color="auto"/>
                    <w:bottom w:val="none" w:sz="0" w:space="0" w:color="auto"/>
                    <w:right w:val="none" w:sz="0" w:space="0" w:color="auto"/>
                  </w:divBdr>
                </w:div>
              </w:divsChild>
            </w:div>
            <w:div w:id="1380782653">
              <w:marLeft w:val="0"/>
              <w:marRight w:val="0"/>
              <w:marTop w:val="0"/>
              <w:marBottom w:val="0"/>
              <w:divBdr>
                <w:top w:val="none" w:sz="0" w:space="0" w:color="auto"/>
                <w:left w:val="none" w:sz="0" w:space="0" w:color="auto"/>
                <w:bottom w:val="none" w:sz="0" w:space="0" w:color="auto"/>
                <w:right w:val="none" w:sz="0" w:space="0" w:color="auto"/>
              </w:divBdr>
              <w:divsChild>
                <w:div w:id="1802846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174242">
          <w:marLeft w:val="0"/>
          <w:marRight w:val="0"/>
          <w:marTop w:val="0"/>
          <w:marBottom w:val="0"/>
          <w:divBdr>
            <w:top w:val="none" w:sz="0" w:space="0" w:color="auto"/>
            <w:left w:val="none" w:sz="0" w:space="0" w:color="auto"/>
            <w:bottom w:val="none" w:sz="0" w:space="0" w:color="auto"/>
            <w:right w:val="none" w:sz="0" w:space="0" w:color="auto"/>
          </w:divBdr>
          <w:divsChild>
            <w:div w:id="259261258">
              <w:marLeft w:val="0"/>
              <w:marRight w:val="0"/>
              <w:marTop w:val="0"/>
              <w:marBottom w:val="0"/>
              <w:divBdr>
                <w:top w:val="none" w:sz="0" w:space="0" w:color="auto"/>
                <w:left w:val="none" w:sz="0" w:space="0" w:color="auto"/>
                <w:bottom w:val="none" w:sz="0" w:space="0" w:color="auto"/>
                <w:right w:val="none" w:sz="0" w:space="0" w:color="auto"/>
              </w:divBdr>
              <w:divsChild>
                <w:div w:id="83771574">
                  <w:marLeft w:val="0"/>
                  <w:marRight w:val="0"/>
                  <w:marTop w:val="0"/>
                  <w:marBottom w:val="0"/>
                  <w:divBdr>
                    <w:top w:val="none" w:sz="0" w:space="0" w:color="auto"/>
                    <w:left w:val="none" w:sz="0" w:space="0" w:color="auto"/>
                    <w:bottom w:val="none" w:sz="0" w:space="0" w:color="auto"/>
                    <w:right w:val="none" w:sz="0" w:space="0" w:color="auto"/>
                  </w:divBdr>
                </w:div>
              </w:divsChild>
            </w:div>
            <w:div w:id="340279721">
              <w:marLeft w:val="0"/>
              <w:marRight w:val="0"/>
              <w:marTop w:val="0"/>
              <w:marBottom w:val="0"/>
              <w:divBdr>
                <w:top w:val="none" w:sz="0" w:space="0" w:color="auto"/>
                <w:left w:val="none" w:sz="0" w:space="0" w:color="auto"/>
                <w:bottom w:val="none" w:sz="0" w:space="0" w:color="auto"/>
                <w:right w:val="none" w:sz="0" w:space="0" w:color="auto"/>
              </w:divBdr>
              <w:divsChild>
                <w:div w:id="918101757">
                  <w:marLeft w:val="0"/>
                  <w:marRight w:val="0"/>
                  <w:marTop w:val="0"/>
                  <w:marBottom w:val="0"/>
                  <w:divBdr>
                    <w:top w:val="none" w:sz="0" w:space="0" w:color="auto"/>
                    <w:left w:val="none" w:sz="0" w:space="0" w:color="auto"/>
                    <w:bottom w:val="none" w:sz="0" w:space="0" w:color="auto"/>
                    <w:right w:val="none" w:sz="0" w:space="0" w:color="auto"/>
                  </w:divBdr>
                </w:div>
                <w:div w:id="1434474359">
                  <w:marLeft w:val="0"/>
                  <w:marRight w:val="0"/>
                  <w:marTop w:val="0"/>
                  <w:marBottom w:val="0"/>
                  <w:divBdr>
                    <w:top w:val="none" w:sz="0" w:space="0" w:color="auto"/>
                    <w:left w:val="none" w:sz="0" w:space="0" w:color="auto"/>
                    <w:bottom w:val="none" w:sz="0" w:space="0" w:color="auto"/>
                    <w:right w:val="none" w:sz="0" w:space="0" w:color="auto"/>
                  </w:divBdr>
                </w:div>
                <w:div w:id="83377921">
                  <w:marLeft w:val="0"/>
                  <w:marRight w:val="0"/>
                  <w:marTop w:val="0"/>
                  <w:marBottom w:val="0"/>
                  <w:divBdr>
                    <w:top w:val="none" w:sz="0" w:space="0" w:color="auto"/>
                    <w:left w:val="none" w:sz="0" w:space="0" w:color="auto"/>
                    <w:bottom w:val="none" w:sz="0" w:space="0" w:color="auto"/>
                    <w:right w:val="none" w:sz="0" w:space="0" w:color="auto"/>
                  </w:divBdr>
                </w:div>
                <w:div w:id="567544957">
                  <w:marLeft w:val="0"/>
                  <w:marRight w:val="0"/>
                  <w:marTop w:val="0"/>
                  <w:marBottom w:val="0"/>
                  <w:divBdr>
                    <w:top w:val="none" w:sz="0" w:space="0" w:color="auto"/>
                    <w:left w:val="none" w:sz="0" w:space="0" w:color="auto"/>
                    <w:bottom w:val="none" w:sz="0" w:space="0" w:color="auto"/>
                    <w:right w:val="none" w:sz="0" w:space="0" w:color="auto"/>
                  </w:divBdr>
                </w:div>
              </w:divsChild>
            </w:div>
            <w:div w:id="981160818">
              <w:marLeft w:val="0"/>
              <w:marRight w:val="0"/>
              <w:marTop w:val="0"/>
              <w:marBottom w:val="0"/>
              <w:divBdr>
                <w:top w:val="none" w:sz="0" w:space="0" w:color="auto"/>
                <w:left w:val="none" w:sz="0" w:space="0" w:color="auto"/>
                <w:bottom w:val="none" w:sz="0" w:space="0" w:color="auto"/>
                <w:right w:val="none" w:sz="0" w:space="0" w:color="auto"/>
              </w:divBdr>
              <w:divsChild>
                <w:div w:id="467095055">
                  <w:marLeft w:val="0"/>
                  <w:marRight w:val="0"/>
                  <w:marTop w:val="0"/>
                  <w:marBottom w:val="0"/>
                  <w:divBdr>
                    <w:top w:val="none" w:sz="0" w:space="0" w:color="auto"/>
                    <w:left w:val="none" w:sz="0" w:space="0" w:color="auto"/>
                    <w:bottom w:val="none" w:sz="0" w:space="0" w:color="auto"/>
                    <w:right w:val="none" w:sz="0" w:space="0" w:color="auto"/>
                  </w:divBdr>
                </w:div>
              </w:divsChild>
            </w:div>
            <w:div w:id="2115974973">
              <w:marLeft w:val="0"/>
              <w:marRight w:val="0"/>
              <w:marTop w:val="0"/>
              <w:marBottom w:val="0"/>
              <w:divBdr>
                <w:top w:val="none" w:sz="0" w:space="0" w:color="auto"/>
                <w:left w:val="none" w:sz="0" w:space="0" w:color="auto"/>
                <w:bottom w:val="none" w:sz="0" w:space="0" w:color="auto"/>
                <w:right w:val="none" w:sz="0" w:space="0" w:color="auto"/>
              </w:divBdr>
              <w:divsChild>
                <w:div w:id="214392331">
                  <w:marLeft w:val="0"/>
                  <w:marRight w:val="0"/>
                  <w:marTop w:val="0"/>
                  <w:marBottom w:val="0"/>
                  <w:divBdr>
                    <w:top w:val="none" w:sz="0" w:space="0" w:color="auto"/>
                    <w:left w:val="none" w:sz="0" w:space="0" w:color="auto"/>
                    <w:bottom w:val="none" w:sz="0" w:space="0" w:color="auto"/>
                    <w:right w:val="none" w:sz="0" w:space="0" w:color="auto"/>
                  </w:divBdr>
                </w:div>
              </w:divsChild>
            </w:div>
            <w:div w:id="1114904278">
              <w:marLeft w:val="0"/>
              <w:marRight w:val="0"/>
              <w:marTop w:val="0"/>
              <w:marBottom w:val="0"/>
              <w:divBdr>
                <w:top w:val="none" w:sz="0" w:space="0" w:color="auto"/>
                <w:left w:val="none" w:sz="0" w:space="0" w:color="auto"/>
                <w:bottom w:val="none" w:sz="0" w:space="0" w:color="auto"/>
                <w:right w:val="none" w:sz="0" w:space="0" w:color="auto"/>
              </w:divBdr>
              <w:divsChild>
                <w:div w:id="1190416705">
                  <w:marLeft w:val="0"/>
                  <w:marRight w:val="0"/>
                  <w:marTop w:val="0"/>
                  <w:marBottom w:val="0"/>
                  <w:divBdr>
                    <w:top w:val="none" w:sz="0" w:space="0" w:color="auto"/>
                    <w:left w:val="none" w:sz="0" w:space="0" w:color="auto"/>
                    <w:bottom w:val="none" w:sz="0" w:space="0" w:color="auto"/>
                    <w:right w:val="none" w:sz="0" w:space="0" w:color="auto"/>
                  </w:divBdr>
                </w:div>
              </w:divsChild>
            </w:div>
            <w:div w:id="1071922876">
              <w:marLeft w:val="0"/>
              <w:marRight w:val="0"/>
              <w:marTop w:val="0"/>
              <w:marBottom w:val="0"/>
              <w:divBdr>
                <w:top w:val="none" w:sz="0" w:space="0" w:color="auto"/>
                <w:left w:val="none" w:sz="0" w:space="0" w:color="auto"/>
                <w:bottom w:val="none" w:sz="0" w:space="0" w:color="auto"/>
                <w:right w:val="none" w:sz="0" w:space="0" w:color="auto"/>
              </w:divBdr>
              <w:divsChild>
                <w:div w:id="529539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981662">
          <w:marLeft w:val="0"/>
          <w:marRight w:val="0"/>
          <w:marTop w:val="0"/>
          <w:marBottom w:val="0"/>
          <w:divBdr>
            <w:top w:val="none" w:sz="0" w:space="0" w:color="auto"/>
            <w:left w:val="none" w:sz="0" w:space="0" w:color="auto"/>
            <w:bottom w:val="none" w:sz="0" w:space="0" w:color="auto"/>
            <w:right w:val="none" w:sz="0" w:space="0" w:color="auto"/>
          </w:divBdr>
          <w:divsChild>
            <w:div w:id="770778267">
              <w:marLeft w:val="0"/>
              <w:marRight w:val="0"/>
              <w:marTop w:val="0"/>
              <w:marBottom w:val="0"/>
              <w:divBdr>
                <w:top w:val="none" w:sz="0" w:space="0" w:color="auto"/>
                <w:left w:val="none" w:sz="0" w:space="0" w:color="auto"/>
                <w:bottom w:val="none" w:sz="0" w:space="0" w:color="auto"/>
                <w:right w:val="none" w:sz="0" w:space="0" w:color="auto"/>
              </w:divBdr>
              <w:divsChild>
                <w:div w:id="1026061054">
                  <w:marLeft w:val="0"/>
                  <w:marRight w:val="0"/>
                  <w:marTop w:val="0"/>
                  <w:marBottom w:val="0"/>
                  <w:divBdr>
                    <w:top w:val="none" w:sz="0" w:space="0" w:color="auto"/>
                    <w:left w:val="none" w:sz="0" w:space="0" w:color="auto"/>
                    <w:bottom w:val="none" w:sz="0" w:space="0" w:color="auto"/>
                    <w:right w:val="none" w:sz="0" w:space="0" w:color="auto"/>
                  </w:divBdr>
                </w:div>
              </w:divsChild>
            </w:div>
            <w:div w:id="249895579">
              <w:marLeft w:val="0"/>
              <w:marRight w:val="0"/>
              <w:marTop w:val="0"/>
              <w:marBottom w:val="0"/>
              <w:divBdr>
                <w:top w:val="none" w:sz="0" w:space="0" w:color="auto"/>
                <w:left w:val="none" w:sz="0" w:space="0" w:color="auto"/>
                <w:bottom w:val="none" w:sz="0" w:space="0" w:color="auto"/>
                <w:right w:val="none" w:sz="0" w:space="0" w:color="auto"/>
              </w:divBdr>
              <w:divsChild>
                <w:div w:id="1388214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2605992">
          <w:marLeft w:val="0"/>
          <w:marRight w:val="0"/>
          <w:marTop w:val="0"/>
          <w:marBottom w:val="0"/>
          <w:divBdr>
            <w:top w:val="none" w:sz="0" w:space="0" w:color="auto"/>
            <w:left w:val="none" w:sz="0" w:space="0" w:color="auto"/>
            <w:bottom w:val="none" w:sz="0" w:space="0" w:color="auto"/>
            <w:right w:val="none" w:sz="0" w:space="0" w:color="auto"/>
          </w:divBdr>
          <w:divsChild>
            <w:div w:id="1772965427">
              <w:marLeft w:val="0"/>
              <w:marRight w:val="0"/>
              <w:marTop w:val="0"/>
              <w:marBottom w:val="0"/>
              <w:divBdr>
                <w:top w:val="none" w:sz="0" w:space="0" w:color="auto"/>
                <w:left w:val="none" w:sz="0" w:space="0" w:color="auto"/>
                <w:bottom w:val="none" w:sz="0" w:space="0" w:color="auto"/>
                <w:right w:val="none" w:sz="0" w:space="0" w:color="auto"/>
              </w:divBdr>
              <w:divsChild>
                <w:div w:id="563176121">
                  <w:marLeft w:val="0"/>
                  <w:marRight w:val="0"/>
                  <w:marTop w:val="0"/>
                  <w:marBottom w:val="0"/>
                  <w:divBdr>
                    <w:top w:val="none" w:sz="0" w:space="0" w:color="auto"/>
                    <w:left w:val="none" w:sz="0" w:space="0" w:color="auto"/>
                    <w:bottom w:val="none" w:sz="0" w:space="0" w:color="auto"/>
                    <w:right w:val="none" w:sz="0" w:space="0" w:color="auto"/>
                  </w:divBdr>
                </w:div>
              </w:divsChild>
            </w:div>
            <w:div w:id="1293710658">
              <w:marLeft w:val="0"/>
              <w:marRight w:val="0"/>
              <w:marTop w:val="0"/>
              <w:marBottom w:val="0"/>
              <w:divBdr>
                <w:top w:val="none" w:sz="0" w:space="0" w:color="auto"/>
                <w:left w:val="none" w:sz="0" w:space="0" w:color="auto"/>
                <w:bottom w:val="none" w:sz="0" w:space="0" w:color="auto"/>
                <w:right w:val="none" w:sz="0" w:space="0" w:color="auto"/>
              </w:divBdr>
              <w:divsChild>
                <w:div w:id="575746700">
                  <w:marLeft w:val="0"/>
                  <w:marRight w:val="0"/>
                  <w:marTop w:val="0"/>
                  <w:marBottom w:val="0"/>
                  <w:divBdr>
                    <w:top w:val="none" w:sz="0" w:space="0" w:color="auto"/>
                    <w:left w:val="none" w:sz="0" w:space="0" w:color="auto"/>
                    <w:bottom w:val="none" w:sz="0" w:space="0" w:color="auto"/>
                    <w:right w:val="none" w:sz="0" w:space="0" w:color="auto"/>
                  </w:divBdr>
                </w:div>
              </w:divsChild>
            </w:div>
            <w:div w:id="691954795">
              <w:marLeft w:val="0"/>
              <w:marRight w:val="0"/>
              <w:marTop w:val="0"/>
              <w:marBottom w:val="0"/>
              <w:divBdr>
                <w:top w:val="none" w:sz="0" w:space="0" w:color="auto"/>
                <w:left w:val="none" w:sz="0" w:space="0" w:color="auto"/>
                <w:bottom w:val="none" w:sz="0" w:space="0" w:color="auto"/>
                <w:right w:val="none" w:sz="0" w:space="0" w:color="auto"/>
              </w:divBdr>
              <w:divsChild>
                <w:div w:id="311638191">
                  <w:marLeft w:val="0"/>
                  <w:marRight w:val="0"/>
                  <w:marTop w:val="0"/>
                  <w:marBottom w:val="0"/>
                  <w:divBdr>
                    <w:top w:val="none" w:sz="0" w:space="0" w:color="auto"/>
                    <w:left w:val="none" w:sz="0" w:space="0" w:color="auto"/>
                    <w:bottom w:val="none" w:sz="0" w:space="0" w:color="auto"/>
                    <w:right w:val="none" w:sz="0" w:space="0" w:color="auto"/>
                  </w:divBdr>
                </w:div>
              </w:divsChild>
            </w:div>
            <w:div w:id="396435298">
              <w:marLeft w:val="0"/>
              <w:marRight w:val="0"/>
              <w:marTop w:val="0"/>
              <w:marBottom w:val="0"/>
              <w:divBdr>
                <w:top w:val="none" w:sz="0" w:space="0" w:color="auto"/>
                <w:left w:val="none" w:sz="0" w:space="0" w:color="auto"/>
                <w:bottom w:val="none" w:sz="0" w:space="0" w:color="auto"/>
                <w:right w:val="none" w:sz="0" w:space="0" w:color="auto"/>
              </w:divBdr>
              <w:divsChild>
                <w:div w:id="1874882325">
                  <w:marLeft w:val="0"/>
                  <w:marRight w:val="0"/>
                  <w:marTop w:val="0"/>
                  <w:marBottom w:val="0"/>
                  <w:divBdr>
                    <w:top w:val="none" w:sz="0" w:space="0" w:color="auto"/>
                    <w:left w:val="none" w:sz="0" w:space="0" w:color="auto"/>
                    <w:bottom w:val="none" w:sz="0" w:space="0" w:color="auto"/>
                    <w:right w:val="none" w:sz="0" w:space="0" w:color="auto"/>
                  </w:divBdr>
                </w:div>
              </w:divsChild>
            </w:div>
            <w:div w:id="1547177881">
              <w:marLeft w:val="0"/>
              <w:marRight w:val="0"/>
              <w:marTop w:val="0"/>
              <w:marBottom w:val="0"/>
              <w:divBdr>
                <w:top w:val="none" w:sz="0" w:space="0" w:color="auto"/>
                <w:left w:val="none" w:sz="0" w:space="0" w:color="auto"/>
                <w:bottom w:val="none" w:sz="0" w:space="0" w:color="auto"/>
                <w:right w:val="none" w:sz="0" w:space="0" w:color="auto"/>
              </w:divBdr>
              <w:divsChild>
                <w:div w:id="37959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0377356">
          <w:marLeft w:val="0"/>
          <w:marRight w:val="0"/>
          <w:marTop w:val="0"/>
          <w:marBottom w:val="0"/>
          <w:divBdr>
            <w:top w:val="none" w:sz="0" w:space="0" w:color="auto"/>
            <w:left w:val="none" w:sz="0" w:space="0" w:color="auto"/>
            <w:bottom w:val="none" w:sz="0" w:space="0" w:color="auto"/>
            <w:right w:val="none" w:sz="0" w:space="0" w:color="auto"/>
          </w:divBdr>
          <w:divsChild>
            <w:div w:id="1251885829">
              <w:marLeft w:val="0"/>
              <w:marRight w:val="0"/>
              <w:marTop w:val="0"/>
              <w:marBottom w:val="0"/>
              <w:divBdr>
                <w:top w:val="none" w:sz="0" w:space="0" w:color="auto"/>
                <w:left w:val="none" w:sz="0" w:space="0" w:color="auto"/>
                <w:bottom w:val="none" w:sz="0" w:space="0" w:color="auto"/>
                <w:right w:val="none" w:sz="0" w:space="0" w:color="auto"/>
              </w:divBdr>
              <w:divsChild>
                <w:div w:id="2005357726">
                  <w:marLeft w:val="0"/>
                  <w:marRight w:val="0"/>
                  <w:marTop w:val="0"/>
                  <w:marBottom w:val="0"/>
                  <w:divBdr>
                    <w:top w:val="none" w:sz="0" w:space="0" w:color="auto"/>
                    <w:left w:val="none" w:sz="0" w:space="0" w:color="auto"/>
                    <w:bottom w:val="none" w:sz="0" w:space="0" w:color="auto"/>
                    <w:right w:val="none" w:sz="0" w:space="0" w:color="auto"/>
                  </w:divBdr>
                </w:div>
              </w:divsChild>
            </w:div>
            <w:div w:id="1522545263">
              <w:marLeft w:val="0"/>
              <w:marRight w:val="0"/>
              <w:marTop w:val="0"/>
              <w:marBottom w:val="0"/>
              <w:divBdr>
                <w:top w:val="none" w:sz="0" w:space="0" w:color="auto"/>
                <w:left w:val="none" w:sz="0" w:space="0" w:color="auto"/>
                <w:bottom w:val="none" w:sz="0" w:space="0" w:color="auto"/>
                <w:right w:val="none" w:sz="0" w:space="0" w:color="auto"/>
              </w:divBdr>
              <w:divsChild>
                <w:div w:id="1478181368">
                  <w:marLeft w:val="0"/>
                  <w:marRight w:val="0"/>
                  <w:marTop w:val="0"/>
                  <w:marBottom w:val="0"/>
                  <w:divBdr>
                    <w:top w:val="none" w:sz="0" w:space="0" w:color="auto"/>
                    <w:left w:val="none" w:sz="0" w:space="0" w:color="auto"/>
                    <w:bottom w:val="none" w:sz="0" w:space="0" w:color="auto"/>
                    <w:right w:val="none" w:sz="0" w:space="0" w:color="auto"/>
                  </w:divBdr>
                  <w:divsChild>
                    <w:div w:id="836113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1653216">
              <w:marLeft w:val="0"/>
              <w:marRight w:val="0"/>
              <w:marTop w:val="0"/>
              <w:marBottom w:val="0"/>
              <w:divBdr>
                <w:top w:val="none" w:sz="0" w:space="0" w:color="auto"/>
                <w:left w:val="none" w:sz="0" w:space="0" w:color="auto"/>
                <w:bottom w:val="none" w:sz="0" w:space="0" w:color="auto"/>
                <w:right w:val="none" w:sz="0" w:space="0" w:color="auto"/>
              </w:divBdr>
              <w:divsChild>
                <w:div w:id="15726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814813">
          <w:marLeft w:val="0"/>
          <w:marRight w:val="0"/>
          <w:marTop w:val="0"/>
          <w:marBottom w:val="0"/>
          <w:divBdr>
            <w:top w:val="none" w:sz="0" w:space="0" w:color="auto"/>
            <w:left w:val="none" w:sz="0" w:space="0" w:color="auto"/>
            <w:bottom w:val="none" w:sz="0" w:space="0" w:color="auto"/>
            <w:right w:val="none" w:sz="0" w:space="0" w:color="auto"/>
          </w:divBdr>
          <w:divsChild>
            <w:div w:id="1853640162">
              <w:marLeft w:val="0"/>
              <w:marRight w:val="0"/>
              <w:marTop w:val="0"/>
              <w:marBottom w:val="0"/>
              <w:divBdr>
                <w:top w:val="none" w:sz="0" w:space="0" w:color="auto"/>
                <w:left w:val="none" w:sz="0" w:space="0" w:color="auto"/>
                <w:bottom w:val="none" w:sz="0" w:space="0" w:color="auto"/>
                <w:right w:val="none" w:sz="0" w:space="0" w:color="auto"/>
              </w:divBdr>
              <w:divsChild>
                <w:div w:id="1711569945">
                  <w:marLeft w:val="0"/>
                  <w:marRight w:val="0"/>
                  <w:marTop w:val="0"/>
                  <w:marBottom w:val="0"/>
                  <w:divBdr>
                    <w:top w:val="none" w:sz="0" w:space="0" w:color="auto"/>
                    <w:left w:val="none" w:sz="0" w:space="0" w:color="auto"/>
                    <w:bottom w:val="none" w:sz="0" w:space="0" w:color="auto"/>
                    <w:right w:val="none" w:sz="0" w:space="0" w:color="auto"/>
                  </w:divBdr>
                </w:div>
              </w:divsChild>
            </w:div>
            <w:div w:id="1125120">
              <w:marLeft w:val="0"/>
              <w:marRight w:val="0"/>
              <w:marTop w:val="0"/>
              <w:marBottom w:val="0"/>
              <w:divBdr>
                <w:top w:val="none" w:sz="0" w:space="0" w:color="auto"/>
                <w:left w:val="none" w:sz="0" w:space="0" w:color="auto"/>
                <w:bottom w:val="none" w:sz="0" w:space="0" w:color="auto"/>
                <w:right w:val="none" w:sz="0" w:space="0" w:color="auto"/>
              </w:divBdr>
              <w:divsChild>
                <w:div w:id="1686787408">
                  <w:marLeft w:val="0"/>
                  <w:marRight w:val="0"/>
                  <w:marTop w:val="0"/>
                  <w:marBottom w:val="0"/>
                  <w:divBdr>
                    <w:top w:val="none" w:sz="0" w:space="0" w:color="auto"/>
                    <w:left w:val="none" w:sz="0" w:space="0" w:color="auto"/>
                    <w:bottom w:val="none" w:sz="0" w:space="0" w:color="auto"/>
                    <w:right w:val="none" w:sz="0" w:space="0" w:color="auto"/>
                  </w:divBdr>
                </w:div>
              </w:divsChild>
            </w:div>
            <w:div w:id="899049902">
              <w:marLeft w:val="0"/>
              <w:marRight w:val="0"/>
              <w:marTop w:val="0"/>
              <w:marBottom w:val="0"/>
              <w:divBdr>
                <w:top w:val="none" w:sz="0" w:space="0" w:color="auto"/>
                <w:left w:val="none" w:sz="0" w:space="0" w:color="auto"/>
                <w:bottom w:val="none" w:sz="0" w:space="0" w:color="auto"/>
                <w:right w:val="none" w:sz="0" w:space="0" w:color="auto"/>
              </w:divBdr>
              <w:divsChild>
                <w:div w:id="923340409">
                  <w:marLeft w:val="0"/>
                  <w:marRight w:val="0"/>
                  <w:marTop w:val="0"/>
                  <w:marBottom w:val="0"/>
                  <w:divBdr>
                    <w:top w:val="none" w:sz="0" w:space="0" w:color="auto"/>
                    <w:left w:val="none" w:sz="0" w:space="0" w:color="auto"/>
                    <w:bottom w:val="none" w:sz="0" w:space="0" w:color="auto"/>
                    <w:right w:val="none" w:sz="0" w:space="0" w:color="auto"/>
                  </w:divBdr>
                </w:div>
              </w:divsChild>
            </w:div>
            <w:div w:id="1917739299">
              <w:marLeft w:val="0"/>
              <w:marRight w:val="0"/>
              <w:marTop w:val="0"/>
              <w:marBottom w:val="0"/>
              <w:divBdr>
                <w:top w:val="none" w:sz="0" w:space="0" w:color="auto"/>
                <w:left w:val="none" w:sz="0" w:space="0" w:color="auto"/>
                <w:bottom w:val="none" w:sz="0" w:space="0" w:color="auto"/>
                <w:right w:val="none" w:sz="0" w:space="0" w:color="auto"/>
              </w:divBdr>
              <w:divsChild>
                <w:div w:id="1685550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8431592">
          <w:marLeft w:val="0"/>
          <w:marRight w:val="0"/>
          <w:marTop w:val="0"/>
          <w:marBottom w:val="0"/>
          <w:divBdr>
            <w:top w:val="none" w:sz="0" w:space="0" w:color="auto"/>
            <w:left w:val="none" w:sz="0" w:space="0" w:color="auto"/>
            <w:bottom w:val="none" w:sz="0" w:space="0" w:color="auto"/>
            <w:right w:val="none" w:sz="0" w:space="0" w:color="auto"/>
          </w:divBdr>
          <w:divsChild>
            <w:div w:id="904339402">
              <w:marLeft w:val="0"/>
              <w:marRight w:val="0"/>
              <w:marTop w:val="0"/>
              <w:marBottom w:val="0"/>
              <w:divBdr>
                <w:top w:val="none" w:sz="0" w:space="0" w:color="auto"/>
                <w:left w:val="none" w:sz="0" w:space="0" w:color="auto"/>
                <w:bottom w:val="none" w:sz="0" w:space="0" w:color="auto"/>
                <w:right w:val="none" w:sz="0" w:space="0" w:color="auto"/>
              </w:divBdr>
              <w:divsChild>
                <w:div w:id="1360541981">
                  <w:marLeft w:val="0"/>
                  <w:marRight w:val="0"/>
                  <w:marTop w:val="0"/>
                  <w:marBottom w:val="0"/>
                  <w:divBdr>
                    <w:top w:val="none" w:sz="0" w:space="0" w:color="auto"/>
                    <w:left w:val="none" w:sz="0" w:space="0" w:color="auto"/>
                    <w:bottom w:val="none" w:sz="0" w:space="0" w:color="auto"/>
                    <w:right w:val="none" w:sz="0" w:space="0" w:color="auto"/>
                  </w:divBdr>
                </w:div>
              </w:divsChild>
            </w:div>
            <w:div w:id="1371416656">
              <w:marLeft w:val="0"/>
              <w:marRight w:val="0"/>
              <w:marTop w:val="0"/>
              <w:marBottom w:val="0"/>
              <w:divBdr>
                <w:top w:val="none" w:sz="0" w:space="0" w:color="auto"/>
                <w:left w:val="none" w:sz="0" w:space="0" w:color="auto"/>
                <w:bottom w:val="none" w:sz="0" w:space="0" w:color="auto"/>
                <w:right w:val="none" w:sz="0" w:space="0" w:color="auto"/>
              </w:divBdr>
              <w:divsChild>
                <w:div w:id="268392666">
                  <w:marLeft w:val="0"/>
                  <w:marRight w:val="0"/>
                  <w:marTop w:val="0"/>
                  <w:marBottom w:val="0"/>
                  <w:divBdr>
                    <w:top w:val="none" w:sz="0" w:space="0" w:color="auto"/>
                    <w:left w:val="none" w:sz="0" w:space="0" w:color="auto"/>
                    <w:bottom w:val="none" w:sz="0" w:space="0" w:color="auto"/>
                    <w:right w:val="none" w:sz="0" w:space="0" w:color="auto"/>
                  </w:divBdr>
                </w:div>
              </w:divsChild>
            </w:div>
            <w:div w:id="1025449364">
              <w:marLeft w:val="0"/>
              <w:marRight w:val="0"/>
              <w:marTop w:val="0"/>
              <w:marBottom w:val="0"/>
              <w:divBdr>
                <w:top w:val="none" w:sz="0" w:space="0" w:color="auto"/>
                <w:left w:val="none" w:sz="0" w:space="0" w:color="auto"/>
                <w:bottom w:val="none" w:sz="0" w:space="0" w:color="auto"/>
                <w:right w:val="none" w:sz="0" w:space="0" w:color="auto"/>
              </w:divBdr>
              <w:divsChild>
                <w:div w:id="155806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5876277">
      <w:bodyDiv w:val="1"/>
      <w:marLeft w:val="0"/>
      <w:marRight w:val="0"/>
      <w:marTop w:val="0"/>
      <w:marBottom w:val="0"/>
      <w:divBdr>
        <w:top w:val="none" w:sz="0" w:space="0" w:color="auto"/>
        <w:left w:val="none" w:sz="0" w:space="0" w:color="auto"/>
        <w:bottom w:val="none" w:sz="0" w:space="0" w:color="auto"/>
        <w:right w:val="none" w:sz="0" w:space="0" w:color="auto"/>
      </w:divBdr>
      <w:divsChild>
        <w:div w:id="1726566621">
          <w:marLeft w:val="0"/>
          <w:marRight w:val="0"/>
          <w:marTop w:val="0"/>
          <w:marBottom w:val="0"/>
          <w:divBdr>
            <w:top w:val="none" w:sz="0" w:space="0" w:color="auto"/>
            <w:left w:val="none" w:sz="0" w:space="0" w:color="auto"/>
            <w:bottom w:val="none" w:sz="0" w:space="0" w:color="auto"/>
            <w:right w:val="none" w:sz="0" w:space="0" w:color="auto"/>
          </w:divBdr>
          <w:divsChild>
            <w:div w:id="1789205799">
              <w:marLeft w:val="0"/>
              <w:marRight w:val="0"/>
              <w:marTop w:val="0"/>
              <w:marBottom w:val="0"/>
              <w:divBdr>
                <w:top w:val="none" w:sz="0" w:space="0" w:color="auto"/>
                <w:left w:val="none" w:sz="0" w:space="0" w:color="auto"/>
                <w:bottom w:val="none" w:sz="0" w:space="0" w:color="auto"/>
                <w:right w:val="none" w:sz="0" w:space="0" w:color="auto"/>
              </w:divBdr>
              <w:divsChild>
                <w:div w:id="981426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0103016">
      <w:bodyDiv w:val="1"/>
      <w:marLeft w:val="0"/>
      <w:marRight w:val="0"/>
      <w:marTop w:val="0"/>
      <w:marBottom w:val="0"/>
      <w:divBdr>
        <w:top w:val="none" w:sz="0" w:space="0" w:color="auto"/>
        <w:left w:val="none" w:sz="0" w:space="0" w:color="auto"/>
        <w:bottom w:val="none" w:sz="0" w:space="0" w:color="auto"/>
        <w:right w:val="none" w:sz="0" w:space="0" w:color="auto"/>
      </w:divBdr>
      <w:divsChild>
        <w:div w:id="1183519504">
          <w:marLeft w:val="0"/>
          <w:marRight w:val="0"/>
          <w:marTop w:val="0"/>
          <w:marBottom w:val="0"/>
          <w:divBdr>
            <w:top w:val="none" w:sz="0" w:space="0" w:color="auto"/>
            <w:left w:val="none" w:sz="0" w:space="0" w:color="auto"/>
            <w:bottom w:val="none" w:sz="0" w:space="0" w:color="auto"/>
            <w:right w:val="none" w:sz="0" w:space="0" w:color="auto"/>
          </w:divBdr>
          <w:divsChild>
            <w:div w:id="1679577679">
              <w:marLeft w:val="0"/>
              <w:marRight w:val="0"/>
              <w:marTop w:val="0"/>
              <w:marBottom w:val="0"/>
              <w:divBdr>
                <w:top w:val="none" w:sz="0" w:space="0" w:color="auto"/>
                <w:left w:val="none" w:sz="0" w:space="0" w:color="auto"/>
                <w:bottom w:val="none" w:sz="0" w:space="0" w:color="auto"/>
                <w:right w:val="none" w:sz="0" w:space="0" w:color="auto"/>
              </w:divBdr>
              <w:divsChild>
                <w:div w:id="1275286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5845242">
      <w:bodyDiv w:val="1"/>
      <w:marLeft w:val="0"/>
      <w:marRight w:val="0"/>
      <w:marTop w:val="0"/>
      <w:marBottom w:val="0"/>
      <w:divBdr>
        <w:top w:val="none" w:sz="0" w:space="0" w:color="auto"/>
        <w:left w:val="none" w:sz="0" w:space="0" w:color="auto"/>
        <w:bottom w:val="none" w:sz="0" w:space="0" w:color="auto"/>
        <w:right w:val="none" w:sz="0" w:space="0" w:color="auto"/>
      </w:divBdr>
      <w:divsChild>
        <w:div w:id="678582391">
          <w:marLeft w:val="0"/>
          <w:marRight w:val="0"/>
          <w:marTop w:val="0"/>
          <w:marBottom w:val="0"/>
          <w:divBdr>
            <w:top w:val="none" w:sz="0" w:space="0" w:color="auto"/>
            <w:left w:val="none" w:sz="0" w:space="0" w:color="auto"/>
            <w:bottom w:val="none" w:sz="0" w:space="0" w:color="auto"/>
            <w:right w:val="none" w:sz="0" w:space="0" w:color="auto"/>
          </w:divBdr>
          <w:divsChild>
            <w:div w:id="60761829">
              <w:marLeft w:val="0"/>
              <w:marRight w:val="0"/>
              <w:marTop w:val="0"/>
              <w:marBottom w:val="0"/>
              <w:divBdr>
                <w:top w:val="none" w:sz="0" w:space="0" w:color="auto"/>
                <w:left w:val="none" w:sz="0" w:space="0" w:color="auto"/>
                <w:bottom w:val="none" w:sz="0" w:space="0" w:color="auto"/>
                <w:right w:val="none" w:sz="0" w:space="0" w:color="auto"/>
              </w:divBdr>
              <w:divsChild>
                <w:div w:id="2089307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8827674">
      <w:bodyDiv w:val="1"/>
      <w:marLeft w:val="0"/>
      <w:marRight w:val="0"/>
      <w:marTop w:val="0"/>
      <w:marBottom w:val="0"/>
      <w:divBdr>
        <w:top w:val="none" w:sz="0" w:space="0" w:color="auto"/>
        <w:left w:val="none" w:sz="0" w:space="0" w:color="auto"/>
        <w:bottom w:val="none" w:sz="0" w:space="0" w:color="auto"/>
        <w:right w:val="none" w:sz="0" w:space="0" w:color="auto"/>
      </w:divBdr>
      <w:divsChild>
        <w:div w:id="1616475624">
          <w:marLeft w:val="0"/>
          <w:marRight w:val="0"/>
          <w:marTop w:val="0"/>
          <w:marBottom w:val="0"/>
          <w:divBdr>
            <w:top w:val="none" w:sz="0" w:space="0" w:color="auto"/>
            <w:left w:val="none" w:sz="0" w:space="0" w:color="auto"/>
            <w:bottom w:val="none" w:sz="0" w:space="0" w:color="auto"/>
            <w:right w:val="none" w:sz="0" w:space="0" w:color="auto"/>
          </w:divBdr>
          <w:divsChild>
            <w:div w:id="923496718">
              <w:marLeft w:val="0"/>
              <w:marRight w:val="0"/>
              <w:marTop w:val="0"/>
              <w:marBottom w:val="0"/>
              <w:divBdr>
                <w:top w:val="none" w:sz="0" w:space="0" w:color="auto"/>
                <w:left w:val="none" w:sz="0" w:space="0" w:color="auto"/>
                <w:bottom w:val="none" w:sz="0" w:space="0" w:color="auto"/>
                <w:right w:val="none" w:sz="0" w:space="0" w:color="auto"/>
              </w:divBdr>
              <w:divsChild>
                <w:div w:id="132339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youtube.com/watch?v=I3A7OnTLSM8"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4</Pages>
  <Words>1082</Words>
  <Characters>6174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2023-03-08T16:49:00Z</dcterms:created>
  <dcterms:modified xsi:type="dcterms:W3CDTF">2023-03-08T18:01:00Z</dcterms:modified>
</cp:coreProperties>
</file>